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A7F5F" w14:textId="1B906037" w:rsidR="004C77C3" w:rsidRDefault="004C77C3" w:rsidP="00FF7510">
      <w:pPr>
        <w:shd w:val="clear" w:color="auto" w:fill="FFFFFF"/>
        <w:tabs>
          <w:tab w:val="clear" w:pos="340"/>
        </w:tabs>
        <w:spacing w:after="240" w:line="288" w:lineRule="auto"/>
        <w:jc w:val="center"/>
        <w:outlineLvl w:val="0"/>
        <w:rPr>
          <w:rFonts w:ascii="Arial" w:hAnsi="Arial" w:cs="Arial"/>
          <w:b/>
          <w:kern w:val="36"/>
          <w:sz w:val="36"/>
          <w:szCs w:val="32"/>
        </w:rPr>
      </w:pPr>
      <w:r w:rsidRPr="004C77C3">
        <w:rPr>
          <w:rFonts w:ascii="Arial" w:hAnsi="Arial" w:cs="Arial"/>
          <w:b/>
          <w:kern w:val="36"/>
          <w:sz w:val="36"/>
          <w:szCs w:val="32"/>
        </w:rPr>
        <w:t>NÁVRH OSNOVY HODINY</w:t>
      </w:r>
    </w:p>
    <w:p w14:paraId="13A70AC5" w14:textId="4E678CFB" w:rsidR="00F23341" w:rsidRPr="00FF7510" w:rsidRDefault="004C77C3" w:rsidP="00FF7510">
      <w:pPr>
        <w:shd w:val="clear" w:color="auto" w:fill="FFFFFF"/>
        <w:tabs>
          <w:tab w:val="clear" w:pos="340"/>
        </w:tabs>
        <w:spacing w:after="240" w:line="288" w:lineRule="auto"/>
        <w:jc w:val="center"/>
        <w:outlineLvl w:val="0"/>
        <w:rPr>
          <w:rFonts w:ascii="Arial" w:hAnsi="Arial" w:cs="Arial"/>
          <w:b/>
          <w:kern w:val="36"/>
          <w:sz w:val="36"/>
          <w:szCs w:val="32"/>
        </w:rPr>
      </w:pPr>
      <w:r w:rsidRPr="004C77C3">
        <w:rPr>
          <w:rFonts w:ascii="Arial" w:hAnsi="Arial" w:cs="Arial"/>
          <w:b/>
          <w:kern w:val="36"/>
          <w:sz w:val="36"/>
          <w:szCs w:val="32"/>
        </w:rPr>
        <w:t>pro učitele</w:t>
      </w:r>
    </w:p>
    <w:p w14:paraId="26E9CEAA" w14:textId="77777777" w:rsidR="00FF7510" w:rsidRDefault="00FF7510" w:rsidP="00FF7510">
      <w:pPr>
        <w:shd w:val="clear" w:color="auto" w:fill="FFFFFF"/>
        <w:tabs>
          <w:tab w:val="clear" w:pos="340"/>
        </w:tabs>
        <w:spacing w:after="240" w:line="288" w:lineRule="auto"/>
        <w:jc w:val="both"/>
        <w:rPr>
          <w:rFonts w:ascii="Arial" w:hAnsi="Arial" w:cs="Arial"/>
          <w:sz w:val="22"/>
          <w:szCs w:val="22"/>
        </w:rPr>
      </w:pPr>
    </w:p>
    <w:p w14:paraId="37F87502"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Název: Trestní právo – trestné činy</w:t>
      </w:r>
    </w:p>
    <w:p w14:paraId="51ADA338"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Cíl: Seznámení žáků s některými trestnými činy</w:t>
      </w:r>
    </w:p>
    <w:p w14:paraId="0D5B7EDA"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Získané způsobilosti:</w:t>
      </w:r>
    </w:p>
    <w:p w14:paraId="0A1E2D11"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ab/>
        <w:t>Žák dokáže zhodnotit trestný čin a dle předloženého případu navrhnout způsob uložení trestu a délku trestu pro pachatele</w:t>
      </w:r>
    </w:p>
    <w:p w14:paraId="42B39DAC"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 xml:space="preserve">Žák umí pracovat s textem trestního zákoníku </w:t>
      </w:r>
    </w:p>
    <w:p w14:paraId="7FB4A7AC"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Žák získá základní informace o vybraných trestných činech</w:t>
      </w:r>
    </w:p>
    <w:p w14:paraId="509169AB"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Časová dotace: 45 minut</w:t>
      </w:r>
    </w:p>
    <w:p w14:paraId="758FAC72" w14:textId="77777777" w:rsidR="004C77C3" w:rsidRPr="004C77C3" w:rsidRDefault="004C77C3" w:rsidP="004C77C3">
      <w:pPr>
        <w:spacing w:before="120" w:after="120"/>
        <w:rPr>
          <w:rFonts w:ascii="Arial" w:hAnsi="Arial" w:cs="Arial"/>
          <w:i/>
          <w:color w:val="000000" w:themeColor="text1"/>
          <w:sz w:val="22"/>
          <w:szCs w:val="22"/>
        </w:rPr>
      </w:pPr>
      <w:r w:rsidRPr="004C77C3">
        <w:rPr>
          <w:rFonts w:ascii="Arial" w:hAnsi="Arial" w:cs="Arial"/>
          <w:i/>
          <w:color w:val="000000" w:themeColor="text1"/>
          <w:sz w:val="22"/>
          <w:szCs w:val="22"/>
        </w:rPr>
        <w:t>Auditorium: 9.třída</w:t>
      </w:r>
    </w:p>
    <w:p w14:paraId="23D77DC3"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t>Metody: práce s textem, skupinová práce, hodnotící škála</w:t>
      </w:r>
    </w:p>
    <w:p w14:paraId="1D006E7E"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t xml:space="preserve">Pozn. V případě zájmu doporučuji zhlédnout uvedené video  Policie ČR: Za protiprávní jednání následuje trestání (13 minut) </w:t>
      </w:r>
      <w:hyperlink r:id="rId8" w:history="1">
        <w:r w:rsidRPr="004C77C3">
          <w:rPr>
            <w:rStyle w:val="Hypertextovodkaz"/>
            <w:rFonts w:ascii="Arial" w:hAnsi="Arial" w:cs="Arial"/>
            <w:color w:val="000000" w:themeColor="text1"/>
            <w:sz w:val="22"/>
            <w:szCs w:val="22"/>
          </w:rPr>
          <w:t>https://www.youtube.com/watch?v=SYxtq0nx8KA</w:t>
        </w:r>
      </w:hyperlink>
      <w:r w:rsidRPr="004C77C3">
        <w:rPr>
          <w:rFonts w:ascii="Arial" w:hAnsi="Arial" w:cs="Arial"/>
          <w:color w:val="000000" w:themeColor="text1"/>
          <w:sz w:val="22"/>
          <w:szCs w:val="22"/>
        </w:rPr>
        <w:t xml:space="preserve"> </w:t>
      </w:r>
    </w:p>
    <w:p w14:paraId="610EDCCB" w14:textId="77777777" w:rsidR="004C77C3" w:rsidRDefault="004C77C3" w:rsidP="004C77C3">
      <w:pPr>
        <w:spacing w:before="120" w:after="120"/>
        <w:rPr>
          <w:rFonts w:ascii="Arial" w:hAnsi="Arial" w:cs="Arial"/>
          <w:b/>
          <w:color w:val="000000" w:themeColor="text1"/>
          <w:sz w:val="22"/>
          <w:szCs w:val="22"/>
        </w:rPr>
      </w:pPr>
    </w:p>
    <w:p w14:paraId="26227A5A" w14:textId="77777777" w:rsidR="004C77C3" w:rsidRDefault="004C77C3" w:rsidP="004C77C3">
      <w:pPr>
        <w:spacing w:before="120" w:after="120"/>
        <w:rPr>
          <w:rFonts w:ascii="Arial" w:hAnsi="Arial" w:cs="Arial"/>
          <w:b/>
          <w:color w:val="000000" w:themeColor="text1"/>
          <w:sz w:val="22"/>
          <w:szCs w:val="22"/>
        </w:rPr>
      </w:pPr>
    </w:p>
    <w:p w14:paraId="349BAAA5" w14:textId="466600B6"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b/>
          <w:color w:val="000000" w:themeColor="text1"/>
          <w:sz w:val="22"/>
          <w:szCs w:val="22"/>
        </w:rPr>
        <w:t>Příprava učitele:</w:t>
      </w:r>
      <w:r w:rsidRPr="004C77C3">
        <w:rPr>
          <w:rFonts w:ascii="Arial" w:hAnsi="Arial" w:cs="Arial"/>
          <w:color w:val="000000" w:themeColor="text1"/>
          <w:sz w:val="22"/>
          <w:szCs w:val="22"/>
        </w:rPr>
        <w:t xml:space="preserve"> vytisknout dostatečný počet případů (příloha č. 1 + 1a (seznam druhů trestů), vytisknout do každé skupiny text zákona k danému případu (příloha č. 2), vytisknout čísla (1. – 5.) (příloha č. 3)na losování, vytisknout pro každého hodnotící tabulku (viz příloha č.</w:t>
      </w:r>
      <w:r>
        <w:rPr>
          <w:rFonts w:ascii="Arial" w:hAnsi="Arial" w:cs="Arial"/>
          <w:color w:val="000000" w:themeColor="text1"/>
          <w:sz w:val="22"/>
          <w:szCs w:val="22"/>
        </w:rPr>
        <w:t> </w:t>
      </w:r>
      <w:r w:rsidRPr="004C77C3">
        <w:rPr>
          <w:rFonts w:ascii="Arial" w:hAnsi="Arial" w:cs="Arial"/>
          <w:color w:val="000000" w:themeColor="text1"/>
          <w:sz w:val="22"/>
          <w:szCs w:val="22"/>
        </w:rPr>
        <w:t xml:space="preserve">4), případně nachystat video, pokud by zbyl čas </w:t>
      </w:r>
    </w:p>
    <w:p w14:paraId="52EE51BC" w14:textId="77777777" w:rsidR="004C77C3" w:rsidRPr="004C77C3" w:rsidRDefault="004C77C3" w:rsidP="004C77C3">
      <w:pPr>
        <w:pStyle w:val="Odstavecseseznamem"/>
        <w:numPr>
          <w:ilvl w:val="0"/>
          <w:numId w:val="3"/>
        </w:numPr>
        <w:spacing w:before="120" w:after="120"/>
        <w:contextualSpacing w:val="0"/>
        <w:rPr>
          <w:rFonts w:ascii="Arial" w:hAnsi="Arial" w:cs="Arial"/>
          <w:b/>
          <w:color w:val="000000" w:themeColor="text1"/>
        </w:rPr>
      </w:pPr>
      <w:r w:rsidRPr="004C77C3">
        <w:rPr>
          <w:rFonts w:ascii="Arial" w:hAnsi="Arial" w:cs="Arial"/>
          <w:b/>
          <w:color w:val="000000" w:themeColor="text1"/>
        </w:rPr>
        <w:t>Studenti si vyzkouší roli soudce (celohodinová aktivita)</w:t>
      </w:r>
    </w:p>
    <w:p w14:paraId="1BC27250"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 xml:space="preserve">Učitel rozdělí třídu do skupin po 5 lidech (ideálně mix dívky a chlapci). Ve skupině si vylosuje každý z žáků kartu (viz příloha č. 1) s příběhem a jeho úkolem bude posoudit předložený případ a navrhnout výši trestu a druh trestu, který by pachateli uložil. (10 minut) </w:t>
      </w:r>
    </w:p>
    <w:p w14:paraId="0DA838D0"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 xml:space="preserve">Následně vyhledají žáci své spolužáky z ostatních skupin a vytvoří již „speciální“ skupinku, kde si předávají informace pouze ke konkrétnímu stejnému případu (vyhledají tedy žáky se stejným případem). Žáci navrhují tresty a délku trestu, aniž by věděli zákonnou hranici sazby.  (10 minut) </w:t>
      </w:r>
    </w:p>
    <w:p w14:paraId="09983D90"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 xml:space="preserve">Až si ve speciálních skupinách předají informaci o tom, kdo zvolil jaký trest a sazbu, učitel předá do skupin lísteček, který se vztahuje na daný případ s uvedením sazby a s definicí dle zákona. (5 minut) </w:t>
      </w:r>
    </w:p>
    <w:p w14:paraId="307E610E"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 xml:space="preserve">Po zjištění, zda se žáci trefili do sazby dle zákona, následuje část prezentace výsledků. </w:t>
      </w:r>
    </w:p>
    <w:p w14:paraId="7B5E2236"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 xml:space="preserve">Všechny skupiny vystoupí před třídou – dle losování si každý určí roli ve skupině– </w:t>
      </w:r>
    </w:p>
    <w:p w14:paraId="6553606F"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lastRenderedPageBreak/>
        <w:t>Kdo si vylosuje 1. – musí představit vlastními slovy případ zbytku třídy (nesmí číst kartičku)</w:t>
      </w:r>
    </w:p>
    <w:p w14:paraId="4AA7750A"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t xml:space="preserve">kdo si vylosuje 2. Sdělí třídě zákonnou podobu a definici trestného činu a zařazení v zákoně spolu s možnou výší trestní sazby, </w:t>
      </w:r>
    </w:p>
    <w:p w14:paraId="1541DDFF"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t>Kdo si vylosuje 3. Musí na tabuli vypsat polehčující a přitěžující okolnosti případu</w:t>
      </w:r>
    </w:p>
    <w:p w14:paraId="1AEE3F8E" w14:textId="77777777" w:rsidR="004C77C3" w:rsidRPr="004C77C3" w:rsidRDefault="004C77C3" w:rsidP="004C77C3">
      <w:pPr>
        <w:spacing w:before="120" w:after="120"/>
        <w:ind w:left="567"/>
        <w:rPr>
          <w:rFonts w:ascii="Arial" w:hAnsi="Arial" w:cs="Arial"/>
          <w:color w:val="000000" w:themeColor="text1"/>
          <w:sz w:val="22"/>
          <w:szCs w:val="22"/>
        </w:rPr>
      </w:pPr>
      <w:r w:rsidRPr="004C77C3">
        <w:rPr>
          <w:rFonts w:ascii="Arial" w:hAnsi="Arial" w:cs="Arial"/>
          <w:color w:val="000000" w:themeColor="text1"/>
          <w:sz w:val="22"/>
          <w:szCs w:val="22"/>
        </w:rPr>
        <w:t xml:space="preserve">Kdo si vylosuje 4. Sdělí třídě, kdo ve skupině zvolil jaký druh trestu </w:t>
      </w:r>
    </w:p>
    <w:p w14:paraId="4108DBBD" w14:textId="77777777" w:rsidR="004C77C3" w:rsidRPr="004C77C3" w:rsidRDefault="004C77C3" w:rsidP="004C77C3">
      <w:pPr>
        <w:spacing w:before="120" w:after="120"/>
        <w:ind w:left="567"/>
        <w:rPr>
          <w:rFonts w:ascii="Arial" w:hAnsi="Arial" w:cs="Arial"/>
          <w:color w:val="000000" w:themeColor="text1"/>
          <w:sz w:val="22"/>
          <w:szCs w:val="22"/>
        </w:rPr>
      </w:pPr>
      <w:r w:rsidRPr="004C77C3">
        <w:rPr>
          <w:rFonts w:ascii="Arial" w:hAnsi="Arial" w:cs="Arial"/>
          <w:color w:val="000000" w:themeColor="text1"/>
          <w:sz w:val="22"/>
          <w:szCs w:val="22"/>
        </w:rPr>
        <w:t>Kdo si vylosuje 5.  Kdo si vylosuje pětku, sdělí třídě, jaké délky trestu spolužáci zvolili a zdůrazní, jaká je zákonná sazba a zda se trefili nebo ne</w:t>
      </w:r>
    </w:p>
    <w:p w14:paraId="0BE2C17F"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Prezentace před třídou (cca 15 minut)</w:t>
      </w:r>
    </w:p>
    <w:p w14:paraId="1525E4D4" w14:textId="77777777" w:rsidR="004C77C3" w:rsidRPr="004C77C3" w:rsidRDefault="004C77C3" w:rsidP="004C77C3">
      <w:pPr>
        <w:pStyle w:val="Odstavecseseznamem"/>
        <w:numPr>
          <w:ilvl w:val="0"/>
          <w:numId w:val="4"/>
        </w:numPr>
        <w:spacing w:before="120" w:after="120"/>
        <w:contextualSpacing w:val="0"/>
        <w:rPr>
          <w:rFonts w:ascii="Arial" w:hAnsi="Arial" w:cs="Arial"/>
          <w:color w:val="000000" w:themeColor="text1"/>
        </w:rPr>
      </w:pPr>
      <w:r w:rsidRPr="004C77C3">
        <w:rPr>
          <w:rFonts w:ascii="Arial" w:hAnsi="Arial" w:cs="Arial"/>
          <w:color w:val="000000" w:themeColor="text1"/>
        </w:rPr>
        <w:t>Hodnocení (5 minut) – každý z žáků vyplní tabulku dle svých preferencí a hodnotí, který prezentovaný trestný čin je dle něj nejméně závažný a který je nejvíce závažný.</w:t>
      </w:r>
    </w:p>
    <w:p w14:paraId="4CD58EE4" w14:textId="77777777" w:rsidR="004C77C3" w:rsidRDefault="004C77C3" w:rsidP="004C77C3">
      <w:pPr>
        <w:spacing w:before="120" w:after="120"/>
        <w:rPr>
          <w:rFonts w:ascii="Arial" w:hAnsi="Arial" w:cs="Arial"/>
          <w:b/>
          <w:color w:val="000000" w:themeColor="text1"/>
          <w:sz w:val="22"/>
          <w:szCs w:val="22"/>
        </w:rPr>
      </w:pPr>
    </w:p>
    <w:p w14:paraId="41294ED2" w14:textId="77777777" w:rsidR="004C77C3" w:rsidRDefault="004C77C3" w:rsidP="004C77C3">
      <w:pPr>
        <w:spacing w:before="120" w:after="120"/>
        <w:rPr>
          <w:rFonts w:ascii="Arial" w:hAnsi="Arial" w:cs="Arial"/>
          <w:b/>
          <w:color w:val="000000" w:themeColor="text1"/>
          <w:sz w:val="22"/>
          <w:szCs w:val="22"/>
        </w:rPr>
      </w:pPr>
    </w:p>
    <w:p w14:paraId="69C85BA0" w14:textId="00B52A6D"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b/>
          <w:color w:val="000000" w:themeColor="text1"/>
          <w:sz w:val="22"/>
          <w:szCs w:val="22"/>
        </w:rPr>
        <w:t xml:space="preserve">Cílem aktivity </w:t>
      </w:r>
      <w:r w:rsidRPr="004C77C3">
        <w:rPr>
          <w:rFonts w:ascii="Arial" w:hAnsi="Arial" w:cs="Arial"/>
          <w:color w:val="000000" w:themeColor="text1"/>
          <w:sz w:val="22"/>
          <w:szCs w:val="22"/>
        </w:rPr>
        <w:t>je v první řadě, aby žák pracoval s textem a posoudil okolnosti tak, aby se rozhodl, jakou formu trestu a délku trestu by pachateli uložil a proč. Další část je věnována komunikaci ve skupině, kde musí prezentovat výsledek, ke kterému dospěl a proč a zároveň musí vyslechnout ostatní a zjištěné informace si zapsat. Po zjištění informace, jaká je definice z trestního zákoníku posoudí ve skupině, k jakým výsledkům dospěli (zda se trefili nebo zda bylo jejich posouzení příliš přísné nebo naopak příliš mírné). Následně si musí vylosovat svoji roli – každý musí mluvit, každý musí splnit určitý úkol. Další část je tak o tom, aby každý zjistil, co potřebuje k tomu, aby výsledek prezentoval před třídou. Předposlední část je prezentace případu před třídou. Poslední část celé aktivity je hodnocení – každý z žáků obdrží tabulku, ve které zhodnotí, který prezentovaný trestný čin je dle něj nejméně závažný a který je nejvíce závažný.</w:t>
      </w:r>
    </w:p>
    <w:p w14:paraId="64C983B9" w14:textId="77777777" w:rsidR="004C77C3" w:rsidRDefault="004C77C3">
      <w:pPr>
        <w:tabs>
          <w:tab w:val="clear" w:pos="340"/>
        </w:tabs>
        <w:spacing w:line="276"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466FF552" w14:textId="2CCD8DE6" w:rsidR="004C77C3" w:rsidRPr="004C77C3" w:rsidRDefault="004C77C3" w:rsidP="004C77C3">
      <w:pPr>
        <w:spacing w:before="120" w:after="120"/>
        <w:ind w:left="567"/>
        <w:jc w:val="center"/>
        <w:rPr>
          <w:rFonts w:ascii="Arial" w:hAnsi="Arial" w:cs="Arial"/>
          <w:b/>
          <w:color w:val="000000" w:themeColor="text1"/>
          <w:sz w:val="22"/>
          <w:szCs w:val="22"/>
        </w:rPr>
      </w:pPr>
      <w:r w:rsidRPr="004C77C3">
        <w:rPr>
          <w:rFonts w:ascii="Arial" w:hAnsi="Arial" w:cs="Arial"/>
          <w:b/>
          <w:color w:val="000000" w:themeColor="text1"/>
          <w:sz w:val="22"/>
          <w:szCs w:val="22"/>
        </w:rPr>
        <w:lastRenderedPageBreak/>
        <w:t>Příloha č. 1</w:t>
      </w:r>
    </w:p>
    <w:p w14:paraId="50232FB8" w14:textId="77777777" w:rsidR="004C77C3" w:rsidRPr="004C77C3" w:rsidRDefault="004C77C3" w:rsidP="004C77C3">
      <w:pPr>
        <w:spacing w:before="120" w:after="120"/>
        <w:rPr>
          <w:rFonts w:ascii="Arial" w:hAnsi="Arial" w:cs="Arial"/>
          <w:b/>
          <w:color w:val="000000" w:themeColor="text1"/>
          <w:sz w:val="22"/>
          <w:szCs w:val="22"/>
        </w:rPr>
      </w:pPr>
      <w:r w:rsidRPr="004C77C3">
        <w:rPr>
          <w:rFonts w:ascii="Arial" w:hAnsi="Arial" w:cs="Arial"/>
          <w:b/>
          <w:color w:val="000000" w:themeColor="text1"/>
          <w:sz w:val="22"/>
          <w:szCs w:val="22"/>
        </w:rPr>
        <w:t xml:space="preserve">Případ opuštění dítěte nebo svěřené osoby </w:t>
      </w:r>
    </w:p>
    <w:p w14:paraId="70EA7304"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t>Alena měla 24 let a zůstala jako jediná z rodiny, která se mohla postarat o svoji babičku, která oslavila 90 let. Alena byla velice pracovitá, svědomitá, zodpovědná a nikdy by nikomu neublížila. Alena studovala vysokou školu, ale studia zanechala právě proto, aby se mohla starat o svoji babičku. Babička potřebovala její péči 24 hodin denně. Babička byla tzv. ležák, nezvládla vůbec nic sama, musela mít při všem asistenci. Alena však jednou při nákupu poznala milého mladého muže, do kterého se na první pohled zamilovala. Úplně ztratila pojem o čase, když se spolu začali bavit. Domů dorazila místo za půl hodiny, skoro po třech hodinách. Uvědomila si poté, jak je starost o babičku velmi náročná a jak to psychicky nezvládá. Sbalila si věci a odešla. Druhý den k babičce dorazila ošetřovatelka a zjistila, že je tam babička úplně sama a ve špatném stavu, musela zavolat lékaře a situaci nahlásila na policii. U soudu pak vypovídala sousedka, která soudu sdělila, že viděla Alenu odcházet s kufrem a klíče hodila do schránky. Policie nalezla Alenu po týdnu ve wellness hotelu 200 km od jejího bydliště. U soudu pak Alena řekla, že jí je to moc líto, ale že byla ve velmi špatném psychickém stavu a byla na pokraji fyzického vyčerpání.</w:t>
      </w:r>
    </w:p>
    <w:p w14:paraId="6D4B641A" w14:textId="77777777" w:rsidR="004C77C3" w:rsidRPr="004C77C3" w:rsidRDefault="004C77C3" w:rsidP="004C77C3">
      <w:pPr>
        <w:spacing w:before="120" w:after="120"/>
        <w:ind w:left="567"/>
        <w:rPr>
          <w:rFonts w:ascii="Arial" w:hAnsi="Arial" w:cs="Arial"/>
          <w:color w:val="000000" w:themeColor="text1"/>
          <w:sz w:val="22"/>
          <w:szCs w:val="22"/>
        </w:rPr>
      </w:pPr>
    </w:p>
    <w:p w14:paraId="004C18D5" w14:textId="77777777" w:rsidR="004C77C3" w:rsidRPr="004C77C3" w:rsidRDefault="004C77C3" w:rsidP="004C77C3">
      <w:pPr>
        <w:spacing w:before="120" w:after="120"/>
        <w:rPr>
          <w:rFonts w:ascii="Arial" w:hAnsi="Arial" w:cs="Arial"/>
          <w:b/>
          <w:sz w:val="22"/>
          <w:szCs w:val="22"/>
        </w:rPr>
      </w:pPr>
      <w:r w:rsidRPr="004C77C3">
        <w:rPr>
          <w:rFonts w:ascii="Arial" w:hAnsi="Arial" w:cs="Arial"/>
          <w:b/>
          <w:sz w:val="22"/>
          <w:szCs w:val="22"/>
        </w:rPr>
        <w:t>Poškození cizí věci</w:t>
      </w:r>
    </w:p>
    <w:p w14:paraId="02615FB3" w14:textId="77777777" w:rsidR="004C77C3" w:rsidRPr="004C77C3" w:rsidRDefault="004C77C3" w:rsidP="004C77C3">
      <w:pPr>
        <w:spacing w:before="120" w:after="120"/>
        <w:rPr>
          <w:rFonts w:ascii="Arial" w:hAnsi="Arial" w:cs="Arial"/>
          <w:color w:val="000000" w:themeColor="text1"/>
          <w:sz w:val="22"/>
          <w:szCs w:val="22"/>
        </w:rPr>
      </w:pPr>
      <w:r w:rsidRPr="004C77C3">
        <w:rPr>
          <w:rFonts w:ascii="Arial" w:hAnsi="Arial" w:cs="Arial"/>
          <w:color w:val="000000" w:themeColor="text1"/>
          <w:sz w:val="22"/>
          <w:szCs w:val="22"/>
        </w:rPr>
        <w:t>Petr zrovna oslavil 18. narozeniny a šel s kamarády oslavovat do místní hospody. Byl nadšený a měl poměrně dost popito. Narozeninová oslava se hodně protáhla, a to až do dalšího dne. Druhý den, už za bílého dne, kdy už chlapci vystřízlivěli, však na Petra naléhali, aby na zadní stranu hospody nasprejoval 18, jako značku a památku na narozeniny. Petr si nebyl jistý, ale pod nátlakem skupiny se do toho pustil. Nevšiml si ale, že ve dvoře hospody je pod střechou kamera, na které byl vidět pouze on. Nastříkal na stěnu obrovskou 18 a utekl. Policie ho ještě odpoledne zastihla doma. Škoda byla vyčíslena na 10.000,- Kč. Byla to první Petrova nerozvážnost</w:t>
      </w:r>
    </w:p>
    <w:p w14:paraId="6CA111F8" w14:textId="77777777" w:rsidR="004C77C3" w:rsidRPr="004C77C3" w:rsidRDefault="004C77C3" w:rsidP="004C77C3">
      <w:pPr>
        <w:spacing w:before="120" w:after="120"/>
        <w:ind w:left="567"/>
        <w:rPr>
          <w:rFonts w:ascii="Arial" w:hAnsi="Arial" w:cs="Arial"/>
          <w:color w:val="000000" w:themeColor="text1"/>
          <w:sz w:val="22"/>
          <w:szCs w:val="22"/>
        </w:rPr>
      </w:pPr>
    </w:p>
    <w:p w14:paraId="7A3B4B4B" w14:textId="77777777" w:rsidR="004C77C3" w:rsidRPr="004C77C3" w:rsidRDefault="004C77C3" w:rsidP="004C77C3">
      <w:pPr>
        <w:pStyle w:val="Nadpis3"/>
        <w:spacing w:before="120"/>
        <w:rPr>
          <w:rFonts w:ascii="Arial" w:hAnsi="Arial" w:cs="Arial"/>
          <w:b/>
          <w:color w:val="000000" w:themeColor="text1"/>
          <w:sz w:val="22"/>
          <w:szCs w:val="22"/>
        </w:rPr>
      </w:pPr>
      <w:r w:rsidRPr="004C77C3">
        <w:rPr>
          <w:rFonts w:ascii="Arial" w:hAnsi="Arial" w:cs="Arial"/>
          <w:b/>
          <w:color w:val="000000" w:themeColor="text1"/>
          <w:sz w:val="22"/>
          <w:szCs w:val="22"/>
        </w:rPr>
        <w:t>Vyhrožování s cílem působit na úřední osobu</w:t>
      </w:r>
    </w:p>
    <w:p w14:paraId="2DD5F521"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 xml:space="preserve">Luboš stavěl se svojí manželkou dům na kraji města Luboveč a měl se dostavit na stavební úřad doložit další podklady pro stavbu. Luboš již byl dvakrát v rámci přestupkového řízení pokutován za násilné chování na veřejnosti. Když přišel na úřad, už měl náladu poměrně zkaženou. Úředník ho vyzval k doložení dokladů. Luboš myslel, že všechny doklady má, ale evidentně mu další chyběl. Luboše to tak naštvalo, že začal na úředníka řvát. Luboš se neudržel a začal na úředníka řvát a nadávat mu, vyhrožovat, že mu zláme nohy až půjde domů pokud to nevyřeší jinak, že listiny prostě nemá a mít nebude a že už je nebude dokládat. Druhá úřednice, která byla svědkem celé situace ihned zavolala policii. </w:t>
      </w:r>
    </w:p>
    <w:p w14:paraId="0429AFC2"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4E4864DE" w14:textId="77777777" w:rsidR="004C77C3" w:rsidRPr="004C77C3" w:rsidRDefault="004C77C3" w:rsidP="004C77C3">
      <w:pPr>
        <w:pStyle w:val="l4"/>
        <w:shd w:val="clear" w:color="auto" w:fill="FFFFFF"/>
        <w:spacing w:before="120" w:beforeAutospacing="0" w:after="120" w:afterAutospacing="0"/>
        <w:jc w:val="both"/>
        <w:rPr>
          <w:rFonts w:ascii="Arial" w:hAnsi="Arial" w:cs="Arial"/>
          <w:b/>
          <w:color w:val="000000" w:themeColor="text1"/>
          <w:sz w:val="22"/>
          <w:szCs w:val="22"/>
        </w:rPr>
      </w:pPr>
      <w:r w:rsidRPr="004C77C3">
        <w:rPr>
          <w:rFonts w:ascii="Arial" w:hAnsi="Arial" w:cs="Arial"/>
          <w:b/>
          <w:color w:val="000000" w:themeColor="text1"/>
          <w:sz w:val="22"/>
          <w:szCs w:val="22"/>
        </w:rPr>
        <w:t>Loupež</w:t>
      </w:r>
    </w:p>
    <w:p w14:paraId="56164D11"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 xml:space="preserve">Ivanka se zamilovala do Františka a chodili spolu už víc jak půl roku. Jednou k ní František došel a zeptal se jí, jestli by chtěla zažít něco velmi vzrušujícího a nevšedního a ještě si u toho vydělat nějaké peníze. Ivanka si řekla, že by t mohla být legrace a s návrhem souhlasila. Když však došlo na věc, byla překvapená, o co se jedná. František jí dal kuklu, do ruky opravdovou zbraň a řekl jí, že půjdou vykrást čerpací stanici. K nim se přidali ještě další dva Františkovi kamarádi. Bála se, ale řekla si, že to určitě bude v pořádku, že se nic nestane. Zbraň měl i František. Společně tedy vnikli do objektu a začali vyhrožovat se zbraní prodavači. Prodavač jim vydal veškerou hotovost a zároveň spustil tichý alarm. Františkovi kamarádi stihli s penězi utéct ale Františkovi a Ivance se to nepodařilo a policie je zastihla na útěku. Celé přepadení bylo zaznamenáno na kameře. Ivanka vypověděla, že je jí to moc líto a celou výpověď proplakala. František neřekl ani slovo. </w:t>
      </w:r>
    </w:p>
    <w:p w14:paraId="3097689B"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3B94DD92" w14:textId="77777777" w:rsidR="004C77C3" w:rsidRPr="004C77C3" w:rsidRDefault="004C77C3" w:rsidP="004C77C3">
      <w:pPr>
        <w:pStyle w:val="Nadpis3"/>
        <w:shd w:val="clear" w:color="auto" w:fill="FFFFFF"/>
        <w:spacing w:before="120"/>
        <w:rPr>
          <w:rFonts w:ascii="Arial" w:hAnsi="Arial" w:cs="Arial"/>
          <w:b/>
          <w:color w:val="000000" w:themeColor="text1"/>
          <w:sz w:val="22"/>
          <w:szCs w:val="22"/>
        </w:rPr>
      </w:pPr>
      <w:r w:rsidRPr="004C77C3">
        <w:rPr>
          <w:rFonts w:ascii="Arial" w:hAnsi="Arial" w:cs="Arial"/>
          <w:b/>
          <w:color w:val="000000" w:themeColor="text1"/>
          <w:sz w:val="22"/>
          <w:szCs w:val="22"/>
        </w:rPr>
        <w:t>Účast na sebevraždě</w:t>
      </w:r>
    </w:p>
    <w:p w14:paraId="460F2C32"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 xml:space="preserve">Jakub byl velmi aktivní na sociálních sítích a jednou narazil na profil jedné mladé slečny, která pravděpodobně dost často prodělávala deprese. Zkontaktoval ji a začali si pravidelně psát. Jakub studoval psychologii a celá situace mladé Adély, která měla 14 let, ho velmi zajímala. Zjistil, že má problémy doma, ve škole a s kamarády. Místo, aby jí ale pomáhal situaci řešit, tak její depresi akorát prohluboval a nenápadně a manipulativně ji začal psát o smrti a možnosti sebevraždy, která by celou její situaci vyřešila. On to bral jako žert a experiment. Jednoho dne však Adéla již na zprávy nereagovala a jeho zkontaktovala policie a zadržela ho. Díky IP adrese a pátrání policie odhalila jejich konverzace na facebooku. Kvůli tomu, co jí Jakub psal, se Adéla zabila tak, že skočila pod vlak. </w:t>
      </w:r>
    </w:p>
    <w:p w14:paraId="4F1F4FBB" w14:textId="77777777" w:rsidR="004C77C3" w:rsidRPr="004C77C3" w:rsidRDefault="004C77C3" w:rsidP="004C77C3">
      <w:pPr>
        <w:spacing w:before="120" w:after="120"/>
        <w:rPr>
          <w:rFonts w:ascii="Arial" w:hAnsi="Arial" w:cs="Arial"/>
          <w:color w:val="000000" w:themeColor="text1"/>
          <w:sz w:val="22"/>
          <w:szCs w:val="22"/>
        </w:rPr>
      </w:pPr>
    </w:p>
    <w:p w14:paraId="7F42A367" w14:textId="77777777" w:rsidR="004C77C3" w:rsidRPr="004C77C3" w:rsidRDefault="004C77C3" w:rsidP="004C77C3">
      <w:pPr>
        <w:spacing w:before="120" w:after="120"/>
        <w:ind w:left="567"/>
        <w:jc w:val="center"/>
        <w:rPr>
          <w:rFonts w:ascii="Arial" w:hAnsi="Arial" w:cs="Arial"/>
          <w:b/>
          <w:color w:val="000000" w:themeColor="text1"/>
          <w:sz w:val="22"/>
          <w:szCs w:val="22"/>
        </w:rPr>
      </w:pPr>
      <w:r w:rsidRPr="004C77C3">
        <w:rPr>
          <w:rFonts w:ascii="Arial" w:hAnsi="Arial" w:cs="Arial"/>
          <w:b/>
          <w:color w:val="000000" w:themeColor="text1"/>
          <w:sz w:val="22"/>
          <w:szCs w:val="22"/>
        </w:rPr>
        <w:t>Příloha č. 1a (musí obdržet každý žák)</w:t>
      </w:r>
    </w:p>
    <w:p w14:paraId="3A83AAE4" w14:textId="77777777" w:rsidR="004C77C3" w:rsidRPr="004C77C3" w:rsidRDefault="004C77C3" w:rsidP="004C77C3">
      <w:pPr>
        <w:spacing w:before="120" w:after="120"/>
        <w:ind w:left="567"/>
        <w:rPr>
          <w:rFonts w:ascii="Arial" w:hAnsi="Arial" w:cs="Arial"/>
          <w:b/>
          <w:color w:val="000000" w:themeColor="text1"/>
          <w:sz w:val="22"/>
          <w:szCs w:val="22"/>
        </w:rPr>
      </w:pPr>
      <w:r w:rsidRPr="004C77C3">
        <w:rPr>
          <w:rFonts w:ascii="Arial" w:hAnsi="Arial" w:cs="Arial"/>
          <w:b/>
          <w:color w:val="000000" w:themeColor="text1"/>
          <w:sz w:val="22"/>
          <w:szCs w:val="22"/>
        </w:rPr>
        <w:t xml:space="preserve">Druhy trestů: </w:t>
      </w:r>
    </w:p>
    <w:p w14:paraId="683FCC0F" w14:textId="77777777" w:rsidR="004C77C3" w:rsidRPr="004C77C3" w:rsidRDefault="004C77C3" w:rsidP="004C77C3">
      <w:pPr>
        <w:spacing w:before="120" w:after="120"/>
        <w:rPr>
          <w:rFonts w:ascii="Arial" w:hAnsi="Arial" w:cs="Arial"/>
          <w:b/>
          <w:color w:val="000000" w:themeColor="text1"/>
          <w:sz w:val="22"/>
          <w:szCs w:val="22"/>
        </w:rPr>
      </w:pPr>
      <w:r w:rsidRPr="004C77C3">
        <w:rPr>
          <w:rFonts w:ascii="Arial" w:hAnsi="Arial" w:cs="Arial"/>
          <w:color w:val="000000" w:themeColor="text1"/>
          <w:sz w:val="22"/>
          <w:szCs w:val="22"/>
        </w:rPr>
        <w:t>Za spáchané trestné činy může soud uložit tyto tresty:</w:t>
      </w:r>
    </w:p>
    <w:p w14:paraId="7284567B"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a) odnětí svobody,</w:t>
      </w:r>
    </w:p>
    <w:p w14:paraId="59F69043"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b) domácí vězení,</w:t>
      </w:r>
    </w:p>
    <w:p w14:paraId="6309439D"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c) obecně prospěšné práce,</w:t>
      </w:r>
    </w:p>
    <w:p w14:paraId="7573BFBD"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d) propadnutí majetku,</w:t>
      </w:r>
    </w:p>
    <w:p w14:paraId="748FB077"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e) peněžitý trest,</w:t>
      </w:r>
    </w:p>
    <w:p w14:paraId="4771BA58"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f) propadnutí věci nebo jiné majetkové hodnoty,</w:t>
      </w:r>
    </w:p>
    <w:p w14:paraId="71069835"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g) zákaz činnosti,</w:t>
      </w:r>
    </w:p>
    <w:p w14:paraId="250A2C15"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h) zákaz pobytu,</w:t>
      </w:r>
    </w:p>
    <w:p w14:paraId="1249DACD"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i) zákaz vstupu na sportovní, kulturní a jiné společenské akce,</w:t>
      </w:r>
    </w:p>
    <w:p w14:paraId="365BB4A7"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j) ztrátu čestných titulů nebo vyznamenání,</w:t>
      </w:r>
    </w:p>
    <w:p w14:paraId="772E3DC3"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k) ztrátu vojenské hodnosti,</w:t>
      </w:r>
    </w:p>
    <w:p w14:paraId="44044C8A" w14:textId="77777777" w:rsidR="004C77C3" w:rsidRPr="004C77C3" w:rsidRDefault="004C77C3" w:rsidP="004C77C3">
      <w:pPr>
        <w:pStyle w:val="Normlnweb"/>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l) vyhoštění.</w:t>
      </w:r>
    </w:p>
    <w:p w14:paraId="73F916C8" w14:textId="77777777" w:rsidR="004C77C3" w:rsidRPr="004C77C3" w:rsidRDefault="004C77C3" w:rsidP="004C77C3">
      <w:pPr>
        <w:spacing w:before="120" w:after="120"/>
        <w:ind w:left="567"/>
        <w:rPr>
          <w:rFonts w:ascii="Arial" w:hAnsi="Arial" w:cs="Arial"/>
          <w:color w:val="000000" w:themeColor="text1"/>
          <w:sz w:val="22"/>
          <w:szCs w:val="22"/>
        </w:rPr>
      </w:pPr>
    </w:p>
    <w:p w14:paraId="6C78CD13" w14:textId="77777777" w:rsidR="004C77C3" w:rsidRDefault="004C77C3">
      <w:pPr>
        <w:tabs>
          <w:tab w:val="clear" w:pos="340"/>
        </w:tabs>
        <w:spacing w:line="276"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35EBEFE4" w14:textId="13DEFC11" w:rsidR="004C77C3" w:rsidRPr="004C77C3" w:rsidRDefault="004C77C3" w:rsidP="004C77C3">
      <w:pPr>
        <w:spacing w:before="120" w:after="120"/>
        <w:ind w:left="567"/>
        <w:jc w:val="center"/>
        <w:rPr>
          <w:rFonts w:ascii="Arial" w:hAnsi="Arial" w:cs="Arial"/>
          <w:b/>
          <w:color w:val="000000" w:themeColor="text1"/>
          <w:sz w:val="22"/>
          <w:szCs w:val="22"/>
        </w:rPr>
      </w:pPr>
      <w:r w:rsidRPr="004C77C3">
        <w:rPr>
          <w:rFonts w:ascii="Arial" w:hAnsi="Arial" w:cs="Arial"/>
          <w:b/>
          <w:color w:val="000000" w:themeColor="text1"/>
          <w:sz w:val="22"/>
          <w:szCs w:val="22"/>
        </w:rPr>
        <w:lastRenderedPageBreak/>
        <w:t>Příloha č. 2</w:t>
      </w:r>
    </w:p>
    <w:p w14:paraId="375ED3C6" w14:textId="77777777" w:rsidR="004C77C3" w:rsidRPr="004C77C3" w:rsidRDefault="004C77C3" w:rsidP="004C77C3">
      <w:pPr>
        <w:pStyle w:val="l2"/>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HLAVA IV</w:t>
      </w:r>
    </w:p>
    <w:p w14:paraId="2DCC9ED3"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p>
    <w:p w14:paraId="1DF5BF66"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RODINĚ A DĚTEM</w:t>
      </w:r>
    </w:p>
    <w:p w14:paraId="77BC6F1D" w14:textId="77777777" w:rsidR="004C77C3" w:rsidRPr="004C77C3" w:rsidRDefault="004C77C3" w:rsidP="004C77C3">
      <w:pPr>
        <w:shd w:val="clear" w:color="auto" w:fill="FFFFFF"/>
        <w:spacing w:before="120" w:after="120"/>
        <w:rPr>
          <w:rFonts w:ascii="Arial" w:hAnsi="Arial" w:cs="Arial"/>
          <w:b/>
          <w:bCs/>
          <w:color w:val="000000" w:themeColor="text1"/>
          <w:sz w:val="22"/>
          <w:szCs w:val="22"/>
        </w:rPr>
      </w:pPr>
      <w:r w:rsidRPr="004C77C3">
        <w:rPr>
          <w:rFonts w:ascii="Arial" w:hAnsi="Arial" w:cs="Arial"/>
          <w:b/>
          <w:bCs/>
          <w:color w:val="000000" w:themeColor="text1"/>
          <w:sz w:val="22"/>
          <w:szCs w:val="22"/>
        </w:rPr>
        <w:t>§ 195</w:t>
      </w:r>
    </w:p>
    <w:p w14:paraId="12FF9B2E" w14:textId="77777777" w:rsidR="004C77C3" w:rsidRPr="004C77C3" w:rsidRDefault="004C77C3" w:rsidP="004C77C3">
      <w:pPr>
        <w:shd w:val="clear" w:color="auto" w:fill="FFFFFF"/>
        <w:spacing w:before="120" w:after="120"/>
        <w:outlineLvl w:val="2"/>
        <w:rPr>
          <w:rFonts w:ascii="Arial" w:hAnsi="Arial" w:cs="Arial"/>
          <w:b/>
          <w:bCs/>
          <w:color w:val="000000" w:themeColor="text1"/>
          <w:sz w:val="22"/>
          <w:szCs w:val="22"/>
        </w:rPr>
      </w:pPr>
      <w:r w:rsidRPr="004C77C3">
        <w:rPr>
          <w:rFonts w:ascii="Arial" w:hAnsi="Arial" w:cs="Arial"/>
          <w:b/>
          <w:bCs/>
          <w:color w:val="000000" w:themeColor="text1"/>
          <w:sz w:val="22"/>
          <w:szCs w:val="22"/>
        </w:rPr>
        <w:t>Opuštění dítěte nebo svěřené osoby</w:t>
      </w:r>
    </w:p>
    <w:p w14:paraId="72F1000F"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(1)</w:t>
      </w:r>
      <w:r w:rsidRPr="004C77C3">
        <w:rPr>
          <w:rFonts w:ascii="Arial" w:hAnsi="Arial" w:cs="Arial"/>
          <w:color w:val="000000" w:themeColor="text1"/>
          <w:sz w:val="22"/>
          <w:szCs w:val="22"/>
        </w:rPr>
        <w:t> Kdo opustí dítě nebo jinou osobu, o kterou má povinnost pečovat a která si sama nemůže opatřit pomoc, a vystaví ji tím nebezpečí smrti nebo ublížení na zdraví, bude potrestán odnětím svobody na šest měsíců až tři léta.</w:t>
      </w:r>
    </w:p>
    <w:p w14:paraId="229C432D"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(2)</w:t>
      </w:r>
      <w:r w:rsidRPr="004C77C3">
        <w:rPr>
          <w:rFonts w:ascii="Arial" w:hAnsi="Arial" w:cs="Arial"/>
          <w:color w:val="000000" w:themeColor="text1"/>
          <w:sz w:val="22"/>
          <w:szCs w:val="22"/>
        </w:rPr>
        <w:t> Odnětím svobody na jeden rok až pět let bude pachatel potrestán, spáchá-li čin uvedený v odstavci 1</w:t>
      </w:r>
    </w:p>
    <w:p w14:paraId="5FC9D569"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a)</w:t>
      </w:r>
      <w:r w:rsidRPr="004C77C3">
        <w:rPr>
          <w:rFonts w:ascii="Arial" w:hAnsi="Arial" w:cs="Arial"/>
          <w:color w:val="000000" w:themeColor="text1"/>
          <w:sz w:val="22"/>
          <w:szCs w:val="22"/>
        </w:rPr>
        <w:t> na dítěti mladším tří let,</w:t>
      </w:r>
    </w:p>
    <w:p w14:paraId="5D0D0299"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b)</w:t>
      </w:r>
      <w:r w:rsidRPr="004C77C3">
        <w:rPr>
          <w:rFonts w:ascii="Arial" w:hAnsi="Arial" w:cs="Arial"/>
          <w:color w:val="000000" w:themeColor="text1"/>
          <w:sz w:val="22"/>
          <w:szCs w:val="22"/>
        </w:rPr>
        <w:t> opětovně, nebo</w:t>
      </w:r>
    </w:p>
    <w:p w14:paraId="57297F2C"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c)</w:t>
      </w:r>
      <w:r w:rsidRPr="004C77C3">
        <w:rPr>
          <w:rFonts w:ascii="Arial" w:hAnsi="Arial" w:cs="Arial"/>
          <w:color w:val="000000" w:themeColor="text1"/>
          <w:sz w:val="22"/>
          <w:szCs w:val="22"/>
        </w:rPr>
        <w:t> na nejméně dvou osobách.</w:t>
      </w:r>
    </w:p>
    <w:p w14:paraId="6E00A1C9"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(3)</w:t>
      </w:r>
      <w:r w:rsidRPr="004C77C3">
        <w:rPr>
          <w:rFonts w:ascii="Arial" w:hAnsi="Arial" w:cs="Arial"/>
          <w:color w:val="000000" w:themeColor="text1"/>
          <w:sz w:val="22"/>
          <w:szCs w:val="22"/>
        </w:rPr>
        <w:t> Odnětím svobody na dvě léta až osm let bude pachatel potrestán, způsobí-li činem uvedeným v odstavci 1 těžkou újmu na zdraví.</w:t>
      </w:r>
    </w:p>
    <w:p w14:paraId="294B7DF4"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(4)</w:t>
      </w:r>
      <w:r w:rsidRPr="004C77C3">
        <w:rPr>
          <w:rFonts w:ascii="Arial" w:hAnsi="Arial" w:cs="Arial"/>
          <w:color w:val="000000" w:themeColor="text1"/>
          <w:sz w:val="22"/>
          <w:szCs w:val="22"/>
        </w:rPr>
        <w:t> Odnětím svobody na tři léta až deset let bude pachatel potrestán, způsobí-li činem uvedeným v odstavci 1 smrt.</w:t>
      </w:r>
    </w:p>
    <w:p w14:paraId="502BBCB3" w14:textId="3D3F350A" w:rsidR="004C77C3" w:rsidRPr="004C77C3" w:rsidRDefault="004C77C3" w:rsidP="004C77C3">
      <w:pPr>
        <w:rPr>
          <w:rFonts w:ascii="Arial" w:hAnsi="Arial" w:cs="Arial"/>
          <w:sz w:val="22"/>
          <w:szCs w:val="22"/>
        </w:rPr>
      </w:pPr>
      <w:r w:rsidRPr="004C77C3">
        <w:rPr>
          <w:rFonts w:ascii="Arial" w:hAnsi="Arial" w:cs="Arial"/>
          <w:sz w:val="22"/>
          <w:szCs w:val="22"/>
        </w:rPr>
        <w:t>V tomto případě je možné uložit trest odnětí svobody, sazba dle zákona 6 měsíců až 3 roky – odst. 1 § 195 trestního zákoníku</w:t>
      </w:r>
    </w:p>
    <w:p w14:paraId="38F30EAC" w14:textId="77777777" w:rsidR="004C77C3" w:rsidRPr="004C77C3" w:rsidRDefault="004C77C3" w:rsidP="004C77C3">
      <w:pPr>
        <w:pStyle w:val="l2"/>
        <w:shd w:val="clear" w:color="auto" w:fill="FFFFFF"/>
        <w:spacing w:before="120" w:beforeAutospacing="0" w:after="120" w:afterAutospacing="0"/>
        <w:jc w:val="both"/>
        <w:rPr>
          <w:rFonts w:ascii="Arial" w:hAnsi="Arial" w:cs="Arial"/>
          <w:b/>
          <w:bCs/>
          <w:color w:val="000000" w:themeColor="text1"/>
          <w:sz w:val="22"/>
          <w:szCs w:val="22"/>
        </w:rPr>
      </w:pPr>
    </w:p>
    <w:p w14:paraId="4C02375C" w14:textId="77777777" w:rsidR="004C77C3" w:rsidRPr="004C77C3" w:rsidRDefault="004C77C3" w:rsidP="004C77C3">
      <w:pPr>
        <w:pStyle w:val="l2"/>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HLAVA V</w:t>
      </w:r>
    </w:p>
    <w:p w14:paraId="0C12B2F2"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MAJETKU</w:t>
      </w:r>
    </w:p>
    <w:p w14:paraId="44679E51" w14:textId="77777777" w:rsidR="004C77C3" w:rsidRPr="004C77C3" w:rsidRDefault="004C77C3" w:rsidP="004C77C3">
      <w:pPr>
        <w:pStyle w:val="l3"/>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 228</w:t>
      </w:r>
    </w:p>
    <w:p w14:paraId="5631704D"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Poškození cizí věci</w:t>
      </w:r>
    </w:p>
    <w:p w14:paraId="41AE22DF"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(1)</w:t>
      </w:r>
      <w:r w:rsidRPr="004C77C3">
        <w:rPr>
          <w:rFonts w:ascii="Arial" w:hAnsi="Arial" w:cs="Arial"/>
          <w:color w:val="000000" w:themeColor="text1"/>
          <w:sz w:val="22"/>
          <w:szCs w:val="22"/>
        </w:rPr>
        <w:t> Kdo zničí, poškodí nebo učiní neupotřebitelnou cizí věc, a způsobí tak na cizím majetku škodu nikoli nepatrnou, bude potrestán odnětím svobody až na jeden rok, zákazem činnosti nebo propadnutím věci.</w:t>
      </w:r>
    </w:p>
    <w:p w14:paraId="507CAA3D"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(2)</w:t>
      </w:r>
      <w:r w:rsidRPr="004C77C3">
        <w:rPr>
          <w:rFonts w:ascii="Arial" w:hAnsi="Arial" w:cs="Arial"/>
          <w:color w:val="000000" w:themeColor="text1"/>
          <w:sz w:val="22"/>
          <w:szCs w:val="22"/>
        </w:rPr>
        <w:t> Stejně bude potrestán, kdo poškodí cizí věc tím, že ji postříká, pomaluje či popíše barvou nebo jinou látkou.</w:t>
      </w:r>
    </w:p>
    <w:p w14:paraId="599BCF35"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(3)</w:t>
      </w:r>
      <w:r w:rsidRPr="004C77C3">
        <w:rPr>
          <w:rFonts w:ascii="Arial" w:hAnsi="Arial" w:cs="Arial"/>
          <w:color w:val="000000" w:themeColor="text1"/>
          <w:sz w:val="22"/>
          <w:szCs w:val="22"/>
        </w:rPr>
        <w:t> Odnětím svobody na šest měsíců až tři léta bude pachatel potrestán,</w:t>
      </w:r>
    </w:p>
    <w:p w14:paraId="4969176B"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a)</w:t>
      </w:r>
      <w:r w:rsidRPr="004C77C3">
        <w:rPr>
          <w:rFonts w:ascii="Arial" w:hAnsi="Arial" w:cs="Arial"/>
          <w:color w:val="000000" w:themeColor="text1"/>
          <w:sz w:val="22"/>
          <w:szCs w:val="22"/>
        </w:rPr>
        <w:t> spáchá-li čin uvedený v odstavci 1 nebo 2 na věci svědka, znalce nebo tlumočníka pro výkon jejich povinnosti,</w:t>
      </w:r>
    </w:p>
    <w:p w14:paraId="5FB444AD"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b)</w:t>
      </w:r>
      <w:r w:rsidRPr="004C77C3">
        <w:rPr>
          <w:rFonts w:ascii="Arial" w:hAnsi="Arial" w:cs="Arial"/>
          <w:color w:val="000000" w:themeColor="text1"/>
          <w:sz w:val="22"/>
          <w:szCs w:val="22"/>
        </w:rPr>
        <w:t> spáchá-li takový čin na věci jiného pro jeho skutečnou nebo domnělou rasu, příslušnost k etnické skupině, národnost, politické přesvědčení, vyznání nebo proto, že je skutečně nebo domněle bez vyznání,</w:t>
      </w:r>
    </w:p>
    <w:p w14:paraId="21BB94C4"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c)</w:t>
      </w:r>
      <w:r w:rsidRPr="004C77C3">
        <w:rPr>
          <w:rFonts w:ascii="Arial" w:hAnsi="Arial" w:cs="Arial"/>
          <w:color w:val="000000" w:themeColor="text1"/>
          <w:sz w:val="22"/>
          <w:szCs w:val="22"/>
        </w:rPr>
        <w:t> spáchá-li takový čin na věci, která požívá ochrany podle jiného právního předpisu, nebo</w:t>
      </w:r>
    </w:p>
    <w:p w14:paraId="3446D69B"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d)</w:t>
      </w:r>
      <w:r w:rsidRPr="004C77C3">
        <w:rPr>
          <w:rFonts w:ascii="Arial" w:hAnsi="Arial" w:cs="Arial"/>
          <w:color w:val="000000" w:themeColor="text1"/>
          <w:sz w:val="22"/>
          <w:szCs w:val="22"/>
        </w:rPr>
        <w:t> způsobí-li takovým činem značnou škodu.</w:t>
      </w:r>
    </w:p>
    <w:p w14:paraId="1CA3C304"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(4)</w:t>
      </w:r>
      <w:r w:rsidRPr="004C77C3">
        <w:rPr>
          <w:rFonts w:ascii="Arial" w:hAnsi="Arial" w:cs="Arial"/>
          <w:color w:val="000000" w:themeColor="text1"/>
          <w:sz w:val="22"/>
          <w:szCs w:val="22"/>
        </w:rPr>
        <w:t> Odnětím svobody na dvě léta až šest let bude pachatel potrestán, způsobí-li činem uvedeným v odstavci 1 nebo 2 škodu velkého rozsahu.</w:t>
      </w:r>
    </w:p>
    <w:p w14:paraId="517D279A"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49650CCC" w14:textId="77777777" w:rsidR="004C77C3" w:rsidRPr="004C77C3" w:rsidRDefault="004C77C3" w:rsidP="004C77C3">
      <w:pPr>
        <w:shd w:val="clear" w:color="auto" w:fill="FFFFFF"/>
        <w:spacing w:before="120" w:after="120"/>
        <w:rPr>
          <w:rFonts w:ascii="Arial" w:hAnsi="Arial" w:cs="Arial"/>
          <w:color w:val="000000" w:themeColor="text1"/>
          <w:sz w:val="22"/>
          <w:szCs w:val="22"/>
        </w:rPr>
      </w:pPr>
      <w:r w:rsidRPr="004C77C3">
        <w:rPr>
          <w:rFonts w:ascii="Arial" w:hAnsi="Arial" w:cs="Arial"/>
          <w:b/>
          <w:bCs/>
          <w:color w:val="000000" w:themeColor="text1"/>
          <w:sz w:val="22"/>
          <w:szCs w:val="22"/>
        </w:rPr>
        <w:lastRenderedPageBreak/>
        <w:t>Vyjádření rozsahu škody způsobené trestným činem</w:t>
      </w:r>
      <w:r w:rsidRPr="004C77C3">
        <w:rPr>
          <w:rFonts w:ascii="Arial" w:hAnsi="Arial" w:cs="Arial"/>
          <w:color w:val="000000" w:themeColor="text1"/>
          <w:sz w:val="22"/>
          <w:szCs w:val="22"/>
        </w:rPr>
        <w:t> je zakotveno v zákoně (§ 138 odst. 1 trestního zákoníku):</w:t>
      </w:r>
    </w:p>
    <w:p w14:paraId="44A8BD62" w14:textId="77777777" w:rsidR="004C77C3" w:rsidRPr="004C77C3" w:rsidRDefault="004C77C3" w:rsidP="004C77C3">
      <w:pPr>
        <w:pStyle w:val="Odstavecseseznamem"/>
        <w:numPr>
          <w:ilvl w:val="0"/>
          <w:numId w:val="7"/>
        </w:numPr>
        <w:shd w:val="clear" w:color="auto" w:fill="FFFFFF"/>
        <w:spacing w:before="120" w:after="120"/>
        <w:rPr>
          <w:rFonts w:ascii="Arial" w:hAnsi="Arial" w:cs="Arial"/>
          <w:color w:val="000000" w:themeColor="text1"/>
        </w:rPr>
      </w:pPr>
      <w:r w:rsidRPr="004C77C3">
        <w:rPr>
          <w:rFonts w:ascii="Arial" w:hAnsi="Arial" w:cs="Arial"/>
          <w:color w:val="000000" w:themeColor="text1"/>
        </w:rPr>
        <w:t>škoda nikoli nepatrná – nejméně 5 000 Kč,</w:t>
      </w:r>
    </w:p>
    <w:p w14:paraId="18763930" w14:textId="77777777" w:rsidR="004C77C3" w:rsidRPr="004C77C3" w:rsidRDefault="004C77C3" w:rsidP="004C77C3">
      <w:pPr>
        <w:pStyle w:val="Odstavecseseznamem"/>
        <w:numPr>
          <w:ilvl w:val="0"/>
          <w:numId w:val="7"/>
        </w:numPr>
        <w:shd w:val="clear" w:color="auto" w:fill="FFFFFF"/>
        <w:spacing w:before="120" w:after="120"/>
        <w:rPr>
          <w:rFonts w:ascii="Arial" w:hAnsi="Arial" w:cs="Arial"/>
          <w:color w:val="000000" w:themeColor="text1"/>
        </w:rPr>
      </w:pPr>
      <w:r w:rsidRPr="004C77C3">
        <w:rPr>
          <w:rFonts w:ascii="Arial" w:hAnsi="Arial" w:cs="Arial"/>
          <w:color w:val="000000" w:themeColor="text1"/>
        </w:rPr>
        <w:t>škoda nikoli malá – nejméně 25 000 Kč,</w:t>
      </w:r>
    </w:p>
    <w:p w14:paraId="0A7C9F16" w14:textId="77777777" w:rsidR="004C77C3" w:rsidRPr="004C77C3" w:rsidRDefault="004C77C3" w:rsidP="004C77C3">
      <w:pPr>
        <w:pStyle w:val="Odstavecseseznamem"/>
        <w:numPr>
          <w:ilvl w:val="0"/>
          <w:numId w:val="7"/>
        </w:numPr>
        <w:shd w:val="clear" w:color="auto" w:fill="FFFFFF"/>
        <w:spacing w:before="120" w:after="120"/>
        <w:rPr>
          <w:rFonts w:ascii="Arial" w:hAnsi="Arial" w:cs="Arial"/>
          <w:color w:val="000000" w:themeColor="text1"/>
        </w:rPr>
      </w:pPr>
      <w:r w:rsidRPr="004C77C3">
        <w:rPr>
          <w:rFonts w:ascii="Arial" w:hAnsi="Arial" w:cs="Arial"/>
          <w:color w:val="000000" w:themeColor="text1"/>
        </w:rPr>
        <w:t>větší škoda – nejméně 50 000 Kč,</w:t>
      </w:r>
    </w:p>
    <w:p w14:paraId="69EFCEC1" w14:textId="77777777" w:rsidR="004C77C3" w:rsidRPr="004C77C3" w:rsidRDefault="004C77C3" w:rsidP="004C77C3">
      <w:pPr>
        <w:pStyle w:val="Odstavecseseznamem"/>
        <w:numPr>
          <w:ilvl w:val="0"/>
          <w:numId w:val="7"/>
        </w:numPr>
        <w:shd w:val="clear" w:color="auto" w:fill="FFFFFF"/>
        <w:spacing w:before="120" w:after="120"/>
        <w:rPr>
          <w:rFonts w:ascii="Arial" w:hAnsi="Arial" w:cs="Arial"/>
          <w:color w:val="000000" w:themeColor="text1"/>
        </w:rPr>
      </w:pPr>
      <w:r w:rsidRPr="004C77C3">
        <w:rPr>
          <w:rFonts w:ascii="Arial" w:hAnsi="Arial" w:cs="Arial"/>
          <w:color w:val="000000" w:themeColor="text1"/>
        </w:rPr>
        <w:t>značná škoda – nejméně 500 000 Kč,</w:t>
      </w:r>
    </w:p>
    <w:p w14:paraId="2FDBB20F" w14:textId="77777777" w:rsidR="004C77C3" w:rsidRPr="004C77C3" w:rsidRDefault="004C77C3" w:rsidP="004C77C3">
      <w:pPr>
        <w:pStyle w:val="Odstavecseseznamem"/>
        <w:numPr>
          <w:ilvl w:val="0"/>
          <w:numId w:val="7"/>
        </w:numPr>
        <w:shd w:val="clear" w:color="auto" w:fill="FFFFFF"/>
        <w:spacing w:before="120" w:after="120"/>
        <w:rPr>
          <w:rFonts w:ascii="Arial" w:hAnsi="Arial" w:cs="Arial"/>
          <w:color w:val="000000" w:themeColor="text1"/>
        </w:rPr>
      </w:pPr>
      <w:r w:rsidRPr="004C77C3">
        <w:rPr>
          <w:rFonts w:ascii="Arial" w:hAnsi="Arial" w:cs="Arial"/>
          <w:color w:val="000000" w:themeColor="text1"/>
        </w:rPr>
        <w:t>škoda velkého rozsahu – nejméně 5 000 000 Kč.</w:t>
      </w:r>
    </w:p>
    <w:p w14:paraId="1A4AAB2A" w14:textId="77777777" w:rsidR="004C77C3" w:rsidRPr="004C77C3" w:rsidRDefault="004C77C3" w:rsidP="004C77C3">
      <w:pPr>
        <w:pBdr>
          <w:bottom w:val="single" w:sz="4" w:space="1" w:color="auto"/>
        </w:pBdr>
        <w:shd w:val="clear" w:color="auto" w:fill="FFFFFF"/>
        <w:spacing w:before="120" w:after="120"/>
        <w:rPr>
          <w:rFonts w:ascii="Arial" w:hAnsi="Arial" w:cs="Arial"/>
          <w:color w:val="000000" w:themeColor="text1"/>
          <w:sz w:val="22"/>
          <w:szCs w:val="22"/>
        </w:rPr>
      </w:pPr>
      <w:r w:rsidRPr="004C77C3">
        <w:rPr>
          <w:rFonts w:ascii="Arial" w:hAnsi="Arial" w:cs="Arial"/>
          <w:color w:val="000000" w:themeColor="text1"/>
          <w:sz w:val="22"/>
          <w:szCs w:val="22"/>
        </w:rPr>
        <w:t>Při stanovení výše škody se vychází z ceny, za kterou se věc, která byla předmětem útoku, v době a v místě činu obvykle prodává. Nelze-li takto výši škody zjistit, vychází se z účelně vynaložených nákladů na obstarání stejné nebo obdobné věci nebo uvedení věci v předešlý stav.</w:t>
      </w:r>
    </w:p>
    <w:p w14:paraId="1E5A532F" w14:textId="77777777" w:rsidR="004C77C3" w:rsidRPr="004C77C3" w:rsidRDefault="004C77C3" w:rsidP="004C77C3">
      <w:pPr>
        <w:pBdr>
          <w:bottom w:val="single" w:sz="4" w:space="1" w:color="auto"/>
        </w:pBdr>
        <w:shd w:val="clear" w:color="auto" w:fill="FFFFFF"/>
        <w:spacing w:before="120" w:after="120"/>
        <w:rPr>
          <w:rFonts w:ascii="Arial" w:hAnsi="Arial" w:cs="Arial"/>
          <w:color w:val="000000" w:themeColor="text1"/>
          <w:sz w:val="22"/>
          <w:szCs w:val="22"/>
        </w:rPr>
      </w:pPr>
      <w:r w:rsidRPr="004C77C3">
        <w:rPr>
          <w:rFonts w:ascii="Arial" w:hAnsi="Arial" w:cs="Arial"/>
          <w:color w:val="000000" w:themeColor="text1"/>
          <w:sz w:val="22"/>
          <w:szCs w:val="22"/>
        </w:rPr>
        <w:t>V tomto případě je možné uložit trest odnětí svobody 0- 1 rok, dále také zákaz činnosti a propadnutí věci (spreje nebo dalšího náčiní, kterým byl trestný čin spáchán)</w:t>
      </w:r>
    </w:p>
    <w:p w14:paraId="0A35FAC2" w14:textId="77777777" w:rsidR="004C77C3" w:rsidRPr="004C77C3" w:rsidRDefault="004C77C3" w:rsidP="004C77C3">
      <w:pPr>
        <w:pStyle w:val="l4"/>
        <w:pBdr>
          <w:bottom w:val="single" w:sz="4" w:space="1" w:color="auto"/>
        </w:pBdr>
        <w:shd w:val="clear" w:color="auto" w:fill="FFFFFF"/>
        <w:spacing w:before="120" w:beforeAutospacing="0" w:after="120" w:afterAutospacing="0"/>
        <w:jc w:val="both"/>
        <w:rPr>
          <w:rFonts w:ascii="Arial" w:hAnsi="Arial" w:cs="Arial"/>
          <w:color w:val="000000" w:themeColor="text1"/>
          <w:sz w:val="22"/>
          <w:szCs w:val="22"/>
        </w:rPr>
      </w:pPr>
    </w:p>
    <w:p w14:paraId="53E19F4B" w14:textId="77777777" w:rsidR="004C77C3" w:rsidRPr="004C77C3" w:rsidRDefault="004C77C3" w:rsidP="004C77C3">
      <w:pPr>
        <w:pStyle w:val="l2"/>
        <w:spacing w:before="120" w:beforeAutospacing="0" w:after="120" w:afterAutospacing="0"/>
        <w:jc w:val="both"/>
        <w:rPr>
          <w:rFonts w:ascii="Arial" w:hAnsi="Arial" w:cs="Arial"/>
          <w:b/>
          <w:bCs/>
          <w:color w:val="000000" w:themeColor="text1"/>
          <w:sz w:val="22"/>
          <w:szCs w:val="22"/>
        </w:rPr>
      </w:pPr>
    </w:p>
    <w:p w14:paraId="11A8F0A4" w14:textId="77777777" w:rsidR="004C77C3" w:rsidRPr="004C77C3" w:rsidRDefault="004C77C3" w:rsidP="004C77C3">
      <w:pPr>
        <w:pStyle w:val="l2"/>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HLAVA X</w:t>
      </w:r>
    </w:p>
    <w:p w14:paraId="192488BD" w14:textId="77777777" w:rsidR="004C77C3" w:rsidRPr="004C77C3" w:rsidRDefault="004C77C3" w:rsidP="004C77C3">
      <w:pPr>
        <w:pStyle w:val="Nadpis3"/>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POŘÁDKU VE VĚCECH VEŘEJNÝCH</w:t>
      </w:r>
    </w:p>
    <w:p w14:paraId="41B6FB10"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23CA6EBA" w14:textId="77777777" w:rsidR="004C77C3" w:rsidRPr="004C77C3" w:rsidRDefault="004C77C3" w:rsidP="004C77C3">
      <w:pPr>
        <w:pStyle w:val="l4"/>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 326</w:t>
      </w:r>
    </w:p>
    <w:p w14:paraId="2806AE36" w14:textId="77777777" w:rsidR="004C77C3" w:rsidRPr="004C77C3" w:rsidRDefault="004C77C3" w:rsidP="004C77C3">
      <w:pPr>
        <w:pStyle w:val="Nadpis3"/>
        <w:spacing w:before="120"/>
        <w:rPr>
          <w:rFonts w:ascii="Arial" w:hAnsi="Arial" w:cs="Arial"/>
          <w:color w:val="000000" w:themeColor="text1"/>
          <w:sz w:val="22"/>
          <w:szCs w:val="22"/>
        </w:rPr>
      </w:pPr>
      <w:r w:rsidRPr="004C77C3">
        <w:rPr>
          <w:rFonts w:ascii="Arial" w:hAnsi="Arial" w:cs="Arial"/>
          <w:color w:val="000000" w:themeColor="text1"/>
          <w:sz w:val="22"/>
          <w:szCs w:val="22"/>
        </w:rPr>
        <w:t>Vyhrožování s cílem působit na úřední osobu</w:t>
      </w:r>
    </w:p>
    <w:p w14:paraId="235622E3" w14:textId="77777777" w:rsidR="004C77C3" w:rsidRPr="004C77C3" w:rsidRDefault="004C77C3" w:rsidP="004C77C3">
      <w:pPr>
        <w:pStyle w:val="l5"/>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(1)</w:t>
      </w:r>
      <w:r w:rsidRPr="004C77C3">
        <w:rPr>
          <w:rFonts w:ascii="Arial" w:hAnsi="Arial" w:cs="Arial"/>
          <w:color w:val="000000" w:themeColor="text1"/>
          <w:sz w:val="22"/>
          <w:szCs w:val="22"/>
        </w:rPr>
        <w:t> Kdo jinému vyhrožuje usmrcením, ublížením na zdraví nebo způsobením značné škody</w:t>
      </w:r>
    </w:p>
    <w:p w14:paraId="3A852D11" w14:textId="77777777" w:rsidR="004C77C3" w:rsidRPr="004C77C3" w:rsidRDefault="004C77C3" w:rsidP="004C77C3">
      <w:pPr>
        <w:pStyle w:val="l6"/>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a)</w:t>
      </w:r>
      <w:r w:rsidRPr="004C77C3">
        <w:rPr>
          <w:rFonts w:ascii="Arial" w:hAnsi="Arial" w:cs="Arial"/>
          <w:color w:val="000000" w:themeColor="text1"/>
          <w:sz w:val="22"/>
          <w:szCs w:val="22"/>
        </w:rPr>
        <w:t> v úmyslu působit na výkon pravomoci úřední osoby, nebo</w:t>
      </w:r>
    </w:p>
    <w:p w14:paraId="221EAD69" w14:textId="77777777" w:rsidR="004C77C3" w:rsidRPr="004C77C3" w:rsidRDefault="004C77C3" w:rsidP="004C77C3">
      <w:pPr>
        <w:pStyle w:val="l6"/>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b)</w:t>
      </w:r>
      <w:r w:rsidRPr="004C77C3">
        <w:rPr>
          <w:rFonts w:ascii="Arial" w:hAnsi="Arial" w:cs="Arial"/>
          <w:color w:val="000000" w:themeColor="text1"/>
          <w:sz w:val="22"/>
          <w:szCs w:val="22"/>
        </w:rPr>
        <w:t> pro výkon pravomoci úřední osoby,</w:t>
      </w:r>
    </w:p>
    <w:p w14:paraId="0DEF4C85" w14:textId="77777777" w:rsidR="004C77C3" w:rsidRPr="004C77C3" w:rsidRDefault="004C77C3" w:rsidP="004C77C3">
      <w:pPr>
        <w:pStyle w:val="l6"/>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bude potrestán odnětím svobody až na tři léta.</w:t>
      </w:r>
    </w:p>
    <w:p w14:paraId="305746B6" w14:textId="77777777" w:rsidR="004C77C3" w:rsidRPr="004C77C3" w:rsidRDefault="004C77C3" w:rsidP="004C77C3">
      <w:pPr>
        <w:pStyle w:val="l5"/>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(2)</w:t>
      </w:r>
      <w:r w:rsidRPr="004C77C3">
        <w:rPr>
          <w:rFonts w:ascii="Arial" w:hAnsi="Arial" w:cs="Arial"/>
          <w:color w:val="000000" w:themeColor="text1"/>
          <w:sz w:val="22"/>
          <w:szCs w:val="22"/>
        </w:rPr>
        <w:t> Odnětím svobody až na pět let bude pachatel potrestán, spáchá-li čin uvedený v odstavci 1 se zbraní.</w:t>
      </w:r>
    </w:p>
    <w:p w14:paraId="1F407708" w14:textId="77777777" w:rsidR="004C77C3" w:rsidRPr="004C77C3" w:rsidRDefault="004C77C3" w:rsidP="004C77C3">
      <w:pPr>
        <w:pStyle w:val="l5"/>
        <w:spacing w:before="120" w:beforeAutospacing="0" w:after="120" w:afterAutospacing="0"/>
        <w:jc w:val="both"/>
        <w:rPr>
          <w:rFonts w:ascii="Arial" w:hAnsi="Arial" w:cs="Arial"/>
          <w:color w:val="000000" w:themeColor="text1"/>
          <w:sz w:val="22"/>
          <w:szCs w:val="22"/>
        </w:rPr>
      </w:pPr>
    </w:p>
    <w:p w14:paraId="07232941" w14:textId="77777777" w:rsidR="004C77C3" w:rsidRPr="004C77C3" w:rsidRDefault="004C77C3" w:rsidP="004C77C3">
      <w:pPr>
        <w:pStyle w:val="l5"/>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V tomto případě je možné uložit trest odnětí svobody 0-3 roky.</w:t>
      </w:r>
    </w:p>
    <w:p w14:paraId="6AF250B1" w14:textId="77777777" w:rsidR="004C77C3" w:rsidRPr="004C77C3" w:rsidRDefault="004C77C3" w:rsidP="004C77C3">
      <w:pPr>
        <w:pStyle w:val="l5"/>
        <w:pBdr>
          <w:bottom w:val="single" w:sz="4" w:space="1" w:color="auto"/>
        </w:pBdr>
        <w:spacing w:before="120" w:beforeAutospacing="0" w:after="120" w:afterAutospacing="0"/>
        <w:jc w:val="both"/>
        <w:rPr>
          <w:rFonts w:ascii="Arial" w:hAnsi="Arial" w:cs="Arial"/>
          <w:color w:val="000000" w:themeColor="text1"/>
          <w:sz w:val="22"/>
          <w:szCs w:val="22"/>
        </w:rPr>
      </w:pPr>
    </w:p>
    <w:p w14:paraId="6D0E8B56"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6682F98F" w14:textId="77777777" w:rsidR="004C77C3" w:rsidRPr="004C77C3" w:rsidRDefault="004C77C3" w:rsidP="004C77C3">
      <w:pPr>
        <w:pStyle w:val="l2"/>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HLAVA II</w:t>
      </w:r>
    </w:p>
    <w:p w14:paraId="49ACC554"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SVOBODĚ A PRÁVŮM NA OCHRANU OSOBNOSTI, SOUKROMÍ A LISTOVNÍHO TAJEMSTVÍ</w:t>
      </w:r>
    </w:p>
    <w:p w14:paraId="041B1451" w14:textId="77777777" w:rsidR="004C77C3" w:rsidRPr="004C77C3" w:rsidRDefault="004C77C3" w:rsidP="004C77C3">
      <w:pPr>
        <w:pStyle w:val="l3"/>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Díl 1</w:t>
      </w:r>
    </w:p>
    <w:p w14:paraId="1DE71103"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svobodě</w:t>
      </w:r>
    </w:p>
    <w:p w14:paraId="448472A9" w14:textId="77777777" w:rsidR="004C77C3" w:rsidRPr="004C77C3" w:rsidRDefault="004C77C3" w:rsidP="004C77C3">
      <w:pPr>
        <w:pStyle w:val="l4"/>
        <w:shd w:val="clear" w:color="auto" w:fill="FFFFFF"/>
        <w:spacing w:before="120" w:beforeAutospacing="0" w:after="120" w:afterAutospacing="0"/>
        <w:jc w:val="both"/>
        <w:rPr>
          <w:rFonts w:ascii="Arial" w:hAnsi="Arial" w:cs="Arial"/>
          <w:b/>
          <w:bCs/>
          <w:color w:val="000000" w:themeColor="text1"/>
          <w:sz w:val="22"/>
          <w:szCs w:val="22"/>
        </w:rPr>
      </w:pPr>
    </w:p>
    <w:p w14:paraId="282F9DAE" w14:textId="77777777" w:rsidR="004C77C3" w:rsidRPr="004C77C3" w:rsidRDefault="004C77C3" w:rsidP="004C77C3">
      <w:pPr>
        <w:pStyle w:val="l4"/>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 173</w:t>
      </w:r>
    </w:p>
    <w:p w14:paraId="45C0DF59"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Loupež</w:t>
      </w:r>
    </w:p>
    <w:p w14:paraId="13452995"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(1)</w:t>
      </w:r>
      <w:r w:rsidRPr="004C77C3">
        <w:rPr>
          <w:rFonts w:ascii="Arial" w:hAnsi="Arial" w:cs="Arial"/>
          <w:color w:val="000000" w:themeColor="text1"/>
          <w:sz w:val="22"/>
          <w:szCs w:val="22"/>
        </w:rPr>
        <w:t> Kdo proti jinému užije násilí nebo pohrůžky bezprostředního násilí v úmyslu zmocnit se cizí věci, bude potrestán odnětím svobody na dvě léta až deset let.</w:t>
      </w:r>
    </w:p>
    <w:p w14:paraId="5F590135"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(2)</w:t>
      </w:r>
      <w:r w:rsidRPr="004C77C3">
        <w:rPr>
          <w:rFonts w:ascii="Arial" w:hAnsi="Arial" w:cs="Arial"/>
          <w:color w:val="000000" w:themeColor="text1"/>
          <w:sz w:val="22"/>
          <w:szCs w:val="22"/>
        </w:rPr>
        <w:t> Odnětím svobody na pět až dvanáct let bude pachatel potrestán,</w:t>
      </w:r>
    </w:p>
    <w:p w14:paraId="7490446A" w14:textId="77777777" w:rsidR="004C77C3" w:rsidRPr="004C77C3" w:rsidRDefault="004C77C3" w:rsidP="004C77C3">
      <w:pPr>
        <w:pStyle w:val="l6"/>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lastRenderedPageBreak/>
        <w:t>a)</w:t>
      </w:r>
      <w:r w:rsidRPr="004C77C3">
        <w:rPr>
          <w:rFonts w:ascii="Arial" w:hAnsi="Arial" w:cs="Arial"/>
          <w:color w:val="000000" w:themeColor="text1"/>
          <w:sz w:val="22"/>
          <w:szCs w:val="22"/>
        </w:rPr>
        <w:t> spáchá-li čin uvedený v odstavci 1 jako člen organizované skupiny,</w:t>
      </w:r>
    </w:p>
    <w:p w14:paraId="5D9D8181" w14:textId="77777777" w:rsidR="004C77C3" w:rsidRPr="004C77C3" w:rsidRDefault="004C77C3" w:rsidP="004C77C3">
      <w:pPr>
        <w:pStyle w:val="l6"/>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b)</w:t>
      </w:r>
      <w:r w:rsidRPr="004C77C3">
        <w:rPr>
          <w:rFonts w:ascii="Arial" w:hAnsi="Arial" w:cs="Arial"/>
          <w:color w:val="000000" w:themeColor="text1"/>
          <w:sz w:val="22"/>
          <w:szCs w:val="22"/>
        </w:rPr>
        <w:t> způsobí-li takovým činem těžkou újmu na zdraví,</w:t>
      </w:r>
    </w:p>
    <w:p w14:paraId="7E7E1A62" w14:textId="77777777" w:rsidR="004C77C3" w:rsidRPr="004C77C3" w:rsidRDefault="004C77C3" w:rsidP="004C77C3">
      <w:pPr>
        <w:pStyle w:val="l6"/>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c)</w:t>
      </w:r>
      <w:r w:rsidRPr="004C77C3">
        <w:rPr>
          <w:rFonts w:ascii="Arial" w:hAnsi="Arial" w:cs="Arial"/>
          <w:color w:val="000000" w:themeColor="text1"/>
          <w:sz w:val="22"/>
          <w:szCs w:val="22"/>
        </w:rPr>
        <w:t> způsobí-li takovým činem značnou škodu, nebo</w:t>
      </w:r>
    </w:p>
    <w:p w14:paraId="46C730B7" w14:textId="77777777" w:rsidR="004C77C3" w:rsidRPr="004C77C3" w:rsidRDefault="004C77C3" w:rsidP="004C77C3">
      <w:pPr>
        <w:pStyle w:val="l6"/>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d)</w:t>
      </w:r>
      <w:r w:rsidRPr="004C77C3">
        <w:rPr>
          <w:rFonts w:ascii="Arial" w:hAnsi="Arial" w:cs="Arial"/>
          <w:color w:val="000000" w:themeColor="text1"/>
          <w:sz w:val="22"/>
          <w:szCs w:val="22"/>
        </w:rPr>
        <w:t> spáchá-li takový čin v úmyslu umožnit nebo usnadnit spáchání teroristického trestného činu, trestného činu financování terorismu (§ 312d) nebo vyhrožování teroristickým trestným činem (§ 312f).</w:t>
      </w:r>
    </w:p>
    <w:p w14:paraId="62A4B3EC"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(3)</w:t>
      </w:r>
      <w:r w:rsidRPr="004C77C3">
        <w:rPr>
          <w:rFonts w:ascii="Arial" w:hAnsi="Arial" w:cs="Arial"/>
          <w:color w:val="000000" w:themeColor="text1"/>
          <w:sz w:val="22"/>
          <w:szCs w:val="22"/>
        </w:rPr>
        <w:t> Odnětím svobody na osm až patnáct let bude pachatel potrestán, způsobí-li činem uvedeným v odstavci 1 škodu velkého rozsahu.</w:t>
      </w:r>
    </w:p>
    <w:p w14:paraId="63973D99"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(4)</w:t>
      </w:r>
      <w:r w:rsidRPr="004C77C3">
        <w:rPr>
          <w:rFonts w:ascii="Arial" w:hAnsi="Arial" w:cs="Arial"/>
          <w:color w:val="000000" w:themeColor="text1"/>
          <w:sz w:val="22"/>
          <w:szCs w:val="22"/>
        </w:rPr>
        <w:t> Odnětím svobody na deset až osmnáct let bude pachatel potrestán, způsobí-li činem uvedeným v odstavci 1 smrt.</w:t>
      </w:r>
    </w:p>
    <w:p w14:paraId="3C2300C2"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(5)</w:t>
      </w:r>
      <w:r w:rsidRPr="004C77C3">
        <w:rPr>
          <w:rFonts w:ascii="Arial" w:hAnsi="Arial" w:cs="Arial"/>
          <w:color w:val="000000" w:themeColor="text1"/>
          <w:sz w:val="22"/>
          <w:szCs w:val="22"/>
        </w:rPr>
        <w:t> Příprava je trestná.</w:t>
      </w:r>
    </w:p>
    <w:p w14:paraId="25E0D4B7"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3D4D39D6"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V tomto případě se jedná o organizovanou skupinu, je možné uložit trest odnětí svobody na pět až 12 let. § 173 odst. 2 písm. a)</w:t>
      </w:r>
    </w:p>
    <w:p w14:paraId="56B099E9"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365BE477"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7E587B80" w14:textId="77777777" w:rsidR="004C77C3" w:rsidRPr="004C77C3" w:rsidRDefault="004C77C3" w:rsidP="004C77C3">
      <w:pPr>
        <w:pStyle w:val="l1"/>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ČÁST DRUHÁ</w:t>
      </w:r>
    </w:p>
    <w:p w14:paraId="2386C846"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ZVLÁŠTNÍ ČÁST</w:t>
      </w:r>
    </w:p>
    <w:p w14:paraId="04BDF921" w14:textId="77777777" w:rsidR="004C77C3" w:rsidRPr="004C77C3" w:rsidRDefault="004C77C3" w:rsidP="004C77C3">
      <w:pPr>
        <w:pStyle w:val="l2"/>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HLAVA I</w:t>
      </w:r>
    </w:p>
    <w:p w14:paraId="070B1659"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ŽIVOTU A ZDRAVÍ</w:t>
      </w:r>
    </w:p>
    <w:p w14:paraId="4F650004" w14:textId="77777777" w:rsidR="004C77C3" w:rsidRPr="004C77C3" w:rsidRDefault="004C77C3" w:rsidP="004C77C3">
      <w:pPr>
        <w:pStyle w:val="l3"/>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Díl 1</w:t>
      </w:r>
    </w:p>
    <w:p w14:paraId="70BE6F51"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Trestné činy proti životu</w:t>
      </w:r>
    </w:p>
    <w:p w14:paraId="54C17CC5"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1DDC85A2" w14:textId="77777777" w:rsidR="004C77C3" w:rsidRPr="004C77C3" w:rsidRDefault="004C77C3" w:rsidP="004C77C3">
      <w:pPr>
        <w:pStyle w:val="l4"/>
        <w:shd w:val="clear" w:color="auto" w:fill="FFFFFF"/>
        <w:spacing w:before="120" w:beforeAutospacing="0" w:after="120" w:afterAutospacing="0"/>
        <w:jc w:val="both"/>
        <w:rPr>
          <w:rFonts w:ascii="Arial" w:hAnsi="Arial" w:cs="Arial"/>
          <w:b/>
          <w:bCs/>
          <w:color w:val="000000" w:themeColor="text1"/>
          <w:sz w:val="22"/>
          <w:szCs w:val="22"/>
        </w:rPr>
      </w:pPr>
      <w:r w:rsidRPr="004C77C3">
        <w:rPr>
          <w:rFonts w:ascii="Arial" w:hAnsi="Arial" w:cs="Arial"/>
          <w:b/>
          <w:bCs/>
          <w:color w:val="000000" w:themeColor="text1"/>
          <w:sz w:val="22"/>
          <w:szCs w:val="22"/>
        </w:rPr>
        <w:t>§ 144</w:t>
      </w:r>
    </w:p>
    <w:p w14:paraId="2FFF5931" w14:textId="77777777" w:rsidR="004C77C3" w:rsidRPr="004C77C3" w:rsidRDefault="004C77C3" w:rsidP="004C77C3">
      <w:pPr>
        <w:pStyle w:val="Nadpis3"/>
        <w:shd w:val="clear" w:color="auto" w:fill="FFFFFF"/>
        <w:spacing w:before="120"/>
        <w:rPr>
          <w:rFonts w:ascii="Arial" w:hAnsi="Arial" w:cs="Arial"/>
          <w:color w:val="000000" w:themeColor="text1"/>
          <w:sz w:val="22"/>
          <w:szCs w:val="22"/>
        </w:rPr>
      </w:pPr>
      <w:r w:rsidRPr="004C77C3">
        <w:rPr>
          <w:rFonts w:ascii="Arial" w:hAnsi="Arial" w:cs="Arial"/>
          <w:color w:val="000000" w:themeColor="text1"/>
          <w:sz w:val="22"/>
          <w:szCs w:val="22"/>
        </w:rPr>
        <w:t>Účast na sebevraždě</w:t>
      </w:r>
    </w:p>
    <w:p w14:paraId="720D6F42" w14:textId="77777777"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(1)</w:t>
      </w:r>
      <w:r w:rsidRPr="004C77C3">
        <w:rPr>
          <w:rFonts w:ascii="Arial" w:hAnsi="Arial" w:cs="Arial"/>
          <w:color w:val="000000" w:themeColor="text1"/>
          <w:sz w:val="22"/>
          <w:szCs w:val="22"/>
        </w:rPr>
        <w:t> Kdo jiného pohne k sebevraždě nebo jinému k sebevraždě pomáhá, bude potrestán, došlo-li alespoň k pokusu sebevraždy, odnětím svobody až na tři léta.</w:t>
      </w:r>
    </w:p>
    <w:p w14:paraId="08723B9A" w14:textId="3B457F33"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(2)</w:t>
      </w:r>
      <w:r w:rsidRPr="004C77C3">
        <w:rPr>
          <w:rFonts w:ascii="Arial" w:hAnsi="Arial" w:cs="Arial"/>
          <w:color w:val="000000" w:themeColor="text1"/>
          <w:sz w:val="22"/>
          <w:szCs w:val="22"/>
        </w:rPr>
        <w:t> Odnětím svobody na dvě léta až osm let bude pachatel potrestán, spáchá-li čin uvedený v</w:t>
      </w:r>
      <w:r>
        <w:rPr>
          <w:rFonts w:ascii="Arial" w:hAnsi="Arial" w:cs="Arial"/>
          <w:color w:val="000000" w:themeColor="text1"/>
          <w:sz w:val="22"/>
          <w:szCs w:val="22"/>
        </w:rPr>
        <w:t> </w:t>
      </w:r>
      <w:r w:rsidRPr="004C77C3">
        <w:rPr>
          <w:rFonts w:ascii="Arial" w:hAnsi="Arial" w:cs="Arial"/>
          <w:color w:val="000000" w:themeColor="text1"/>
          <w:sz w:val="22"/>
          <w:szCs w:val="22"/>
        </w:rPr>
        <w:t>odstavci 1 na dítěti nebo na těhotné ženě.</w:t>
      </w:r>
    </w:p>
    <w:p w14:paraId="216549E8" w14:textId="4CB3937B" w:rsidR="004C77C3" w:rsidRPr="004C77C3" w:rsidRDefault="004C77C3" w:rsidP="004C77C3">
      <w:pPr>
        <w:pStyle w:val="l5"/>
        <w:shd w:val="clear" w:color="auto" w:fill="FFFFFF"/>
        <w:spacing w:before="120" w:beforeAutospacing="0" w:after="120" w:afterAutospacing="0"/>
        <w:jc w:val="both"/>
        <w:rPr>
          <w:rFonts w:ascii="Arial" w:hAnsi="Arial" w:cs="Arial"/>
          <w:color w:val="000000" w:themeColor="text1"/>
          <w:sz w:val="22"/>
          <w:szCs w:val="22"/>
        </w:rPr>
      </w:pPr>
      <w:r w:rsidRPr="004C77C3">
        <w:rPr>
          <w:rStyle w:val="PromnnHTML"/>
          <w:rFonts w:ascii="Arial" w:hAnsi="Arial" w:cs="Arial"/>
          <w:b/>
          <w:bCs/>
          <w:color w:val="000000" w:themeColor="text1"/>
          <w:sz w:val="22"/>
          <w:szCs w:val="22"/>
        </w:rPr>
        <w:t>(3)</w:t>
      </w:r>
      <w:r w:rsidRPr="004C77C3">
        <w:rPr>
          <w:rFonts w:ascii="Arial" w:hAnsi="Arial" w:cs="Arial"/>
          <w:color w:val="000000" w:themeColor="text1"/>
          <w:sz w:val="22"/>
          <w:szCs w:val="22"/>
        </w:rPr>
        <w:t> Odnětím svobody na pět až dvanáct let bude pachatel potrestán, spáchá-li čin uvedený v</w:t>
      </w:r>
      <w:r>
        <w:rPr>
          <w:rFonts w:ascii="Arial" w:hAnsi="Arial" w:cs="Arial"/>
          <w:color w:val="000000" w:themeColor="text1"/>
          <w:sz w:val="22"/>
          <w:szCs w:val="22"/>
        </w:rPr>
        <w:t> </w:t>
      </w:r>
      <w:r w:rsidRPr="004C77C3">
        <w:rPr>
          <w:rFonts w:ascii="Arial" w:hAnsi="Arial" w:cs="Arial"/>
          <w:color w:val="000000" w:themeColor="text1"/>
          <w:sz w:val="22"/>
          <w:szCs w:val="22"/>
        </w:rPr>
        <w:t>odstavci 1 na dítěti mladším patnácti let nebo na osobě stižené duševní poruchou.</w:t>
      </w:r>
    </w:p>
    <w:p w14:paraId="45D0FD48"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7D918F3D" w14:textId="5F0AC988"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V tomto případě je možné uložit trest odnětí svobody na pět až 12 let, jelikož se jednalo o</w:t>
      </w:r>
      <w:r>
        <w:rPr>
          <w:rFonts w:ascii="Arial" w:hAnsi="Arial" w:cs="Arial"/>
          <w:color w:val="000000" w:themeColor="text1"/>
          <w:sz w:val="22"/>
          <w:szCs w:val="22"/>
        </w:rPr>
        <w:t> </w:t>
      </w:r>
      <w:r w:rsidRPr="004C77C3">
        <w:rPr>
          <w:rFonts w:ascii="Arial" w:hAnsi="Arial" w:cs="Arial"/>
          <w:color w:val="000000" w:themeColor="text1"/>
          <w:sz w:val="22"/>
          <w:szCs w:val="22"/>
        </w:rPr>
        <w:t>ponoukání dítěte – osoby mladší patnácti let. § 144 odst. 3 trestního zákoníku</w:t>
      </w:r>
    </w:p>
    <w:p w14:paraId="5431206E"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7BB5ECCE"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0D4A9AAB"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021C411B" w14:textId="77777777" w:rsidR="004C77C3" w:rsidRPr="004C77C3" w:rsidRDefault="004C77C3" w:rsidP="004C77C3">
      <w:pPr>
        <w:pStyle w:val="l4"/>
        <w:shd w:val="clear" w:color="auto" w:fill="FFFFFF"/>
        <w:spacing w:before="120" w:beforeAutospacing="0" w:after="120" w:afterAutospacing="0"/>
        <w:jc w:val="center"/>
        <w:rPr>
          <w:rFonts w:ascii="Arial" w:hAnsi="Arial" w:cs="Arial"/>
          <w:b/>
          <w:color w:val="000000" w:themeColor="text1"/>
          <w:sz w:val="22"/>
          <w:szCs w:val="22"/>
        </w:rPr>
      </w:pPr>
    </w:p>
    <w:p w14:paraId="6E64F1EB" w14:textId="77777777" w:rsidR="004C77C3" w:rsidRDefault="004C77C3">
      <w:pPr>
        <w:tabs>
          <w:tab w:val="clear" w:pos="340"/>
        </w:tabs>
        <w:spacing w:line="276" w:lineRule="auto"/>
        <w:rPr>
          <w:rFonts w:ascii="Arial" w:hAnsi="Arial" w:cs="Arial"/>
          <w:b/>
          <w:color w:val="000000" w:themeColor="text1"/>
          <w:sz w:val="22"/>
          <w:szCs w:val="22"/>
        </w:rPr>
      </w:pPr>
      <w:r>
        <w:rPr>
          <w:rFonts w:ascii="Arial" w:hAnsi="Arial" w:cs="Arial"/>
          <w:b/>
          <w:color w:val="000000" w:themeColor="text1"/>
          <w:sz w:val="22"/>
          <w:szCs w:val="22"/>
        </w:rPr>
        <w:br w:type="page"/>
      </w:r>
    </w:p>
    <w:p w14:paraId="10FA5804" w14:textId="2DA00177" w:rsidR="004C77C3" w:rsidRPr="004C77C3" w:rsidRDefault="004C77C3" w:rsidP="004C77C3">
      <w:pPr>
        <w:pStyle w:val="l4"/>
        <w:shd w:val="clear" w:color="auto" w:fill="FFFFFF"/>
        <w:spacing w:before="120" w:beforeAutospacing="0" w:after="120" w:afterAutospacing="0"/>
        <w:jc w:val="center"/>
        <w:rPr>
          <w:rFonts w:ascii="Arial" w:hAnsi="Arial" w:cs="Arial"/>
          <w:color w:val="000000" w:themeColor="text1"/>
          <w:sz w:val="22"/>
          <w:szCs w:val="22"/>
        </w:rPr>
      </w:pPr>
      <w:r w:rsidRPr="004C77C3">
        <w:rPr>
          <w:rFonts w:ascii="Arial" w:hAnsi="Arial" w:cs="Arial"/>
          <w:b/>
          <w:color w:val="000000" w:themeColor="text1"/>
          <w:sz w:val="22"/>
          <w:szCs w:val="22"/>
        </w:rPr>
        <w:lastRenderedPageBreak/>
        <w:t>Příloha č. 3</w:t>
      </w:r>
    </w:p>
    <w:p w14:paraId="6F0F5590"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3A526A6D"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p>
    <w:p w14:paraId="06C9ADD8" w14:textId="77777777" w:rsidR="004C77C3" w:rsidRPr="004C77C3" w:rsidRDefault="004C77C3" w:rsidP="004C77C3">
      <w:pPr>
        <w:pStyle w:val="l4"/>
        <w:shd w:val="clear" w:color="auto" w:fill="FFFFFF"/>
        <w:spacing w:before="120" w:beforeAutospacing="0" w:after="120" w:afterAutospacing="0"/>
        <w:jc w:val="both"/>
        <w:rPr>
          <w:rFonts w:ascii="Arial" w:hAnsi="Arial" w:cs="Arial"/>
          <w:color w:val="000000" w:themeColor="text1"/>
          <w:sz w:val="22"/>
          <w:szCs w:val="22"/>
        </w:rPr>
      </w:pPr>
      <w:r w:rsidRPr="004C77C3">
        <w:rPr>
          <w:rFonts w:ascii="Arial" w:hAnsi="Arial" w:cs="Arial"/>
          <w:color w:val="000000" w:themeColor="text1"/>
          <w:sz w:val="22"/>
          <w:szCs w:val="22"/>
        </w:rPr>
        <w:t xml:space="preserve">HODNOTÍCÍ TABULKA – č. 1 – nejzávažnější trestný čin, č. 5 – nejméně závažný trestný čin </w:t>
      </w:r>
    </w:p>
    <w:tbl>
      <w:tblPr>
        <w:tblStyle w:val="Mkatabulky"/>
        <w:tblW w:w="0" w:type="auto"/>
        <w:tblInd w:w="-113" w:type="dxa"/>
        <w:tblLook w:val="04A0" w:firstRow="1" w:lastRow="0" w:firstColumn="1" w:lastColumn="0" w:noHBand="0" w:noVBand="1"/>
      </w:tblPr>
      <w:tblGrid>
        <w:gridCol w:w="4209"/>
        <w:gridCol w:w="4971"/>
      </w:tblGrid>
      <w:tr w:rsidR="004C77C3" w:rsidRPr="004C77C3" w14:paraId="7939F080" w14:textId="77777777" w:rsidTr="004C77C3">
        <w:trPr>
          <w:trHeight w:val="1304"/>
        </w:trPr>
        <w:tc>
          <w:tcPr>
            <w:tcW w:w="4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EED92" w14:textId="77777777" w:rsidR="004C77C3" w:rsidRPr="004C77C3" w:rsidRDefault="004C77C3" w:rsidP="004C77C3">
            <w:pPr>
              <w:shd w:val="clear" w:color="auto" w:fill="FFFFFF"/>
              <w:spacing w:before="120" w:after="120"/>
              <w:ind w:firstLine="0"/>
              <w:outlineLvl w:val="2"/>
              <w:rPr>
                <w:rFonts w:ascii="Arial" w:hAnsi="Arial" w:cs="Arial"/>
                <w:b/>
                <w:bCs/>
                <w:color w:val="000000" w:themeColor="text1"/>
                <w:sz w:val="22"/>
                <w:szCs w:val="22"/>
              </w:rPr>
            </w:pPr>
            <w:r w:rsidRPr="004C77C3">
              <w:rPr>
                <w:rFonts w:ascii="Arial" w:hAnsi="Arial" w:cs="Arial"/>
                <w:b/>
                <w:bCs/>
                <w:color w:val="000000" w:themeColor="text1"/>
                <w:sz w:val="22"/>
                <w:szCs w:val="22"/>
              </w:rPr>
              <w:t>Opuštění dítěte nebo svěřené osoby</w:t>
            </w:r>
          </w:p>
          <w:p w14:paraId="778CB30E" w14:textId="77777777" w:rsidR="004C77C3" w:rsidRPr="004C77C3" w:rsidRDefault="004C77C3" w:rsidP="004C77C3">
            <w:pPr>
              <w:spacing w:before="120" w:after="120"/>
              <w:ind w:firstLine="0"/>
              <w:rPr>
                <w:rFonts w:ascii="Arial" w:hAnsi="Arial" w:cs="Arial"/>
                <w:b/>
                <w:color w:val="000000" w:themeColor="text1"/>
                <w:sz w:val="22"/>
                <w:szCs w:val="22"/>
              </w:rPr>
            </w:pPr>
          </w:p>
        </w:tc>
        <w:tc>
          <w:tcPr>
            <w:tcW w:w="4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BE290E" w14:textId="77777777" w:rsidR="004C77C3" w:rsidRPr="004C77C3" w:rsidRDefault="004C77C3" w:rsidP="004C77C3">
            <w:pPr>
              <w:spacing w:before="120" w:after="120"/>
              <w:ind w:firstLine="0"/>
              <w:rPr>
                <w:rFonts w:ascii="Arial" w:hAnsi="Arial" w:cs="Arial"/>
                <w:color w:val="000000" w:themeColor="text1"/>
                <w:sz w:val="22"/>
                <w:szCs w:val="22"/>
              </w:rPr>
            </w:pPr>
          </w:p>
        </w:tc>
      </w:tr>
      <w:tr w:rsidR="004C77C3" w:rsidRPr="004C77C3" w14:paraId="7A349D4F" w14:textId="77777777" w:rsidTr="004C77C3">
        <w:trPr>
          <w:trHeight w:val="1304"/>
        </w:trPr>
        <w:tc>
          <w:tcPr>
            <w:tcW w:w="4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C466D" w14:textId="77777777" w:rsidR="004C77C3" w:rsidRPr="004C77C3" w:rsidRDefault="004C77C3" w:rsidP="004C77C3">
            <w:pPr>
              <w:pStyle w:val="Nadpis3"/>
              <w:shd w:val="clear" w:color="auto" w:fill="FFFFFF"/>
              <w:spacing w:before="120"/>
              <w:ind w:firstLine="0"/>
              <w:jc w:val="both"/>
              <w:outlineLvl w:val="2"/>
              <w:rPr>
                <w:rFonts w:ascii="Arial" w:hAnsi="Arial" w:cs="Arial"/>
                <w:color w:val="000000" w:themeColor="text1"/>
                <w:sz w:val="22"/>
                <w:szCs w:val="22"/>
                <w:lang w:eastAsia="en-US"/>
              </w:rPr>
            </w:pPr>
            <w:r w:rsidRPr="004C77C3">
              <w:rPr>
                <w:rFonts w:ascii="Arial" w:hAnsi="Arial" w:cs="Arial"/>
                <w:color w:val="000000" w:themeColor="text1"/>
                <w:sz w:val="22"/>
                <w:szCs w:val="22"/>
                <w:lang w:eastAsia="en-US"/>
              </w:rPr>
              <w:t>Poškození cizí věci</w:t>
            </w:r>
          </w:p>
          <w:p w14:paraId="3DB69B0A" w14:textId="77777777" w:rsidR="004C77C3" w:rsidRPr="004C77C3" w:rsidRDefault="004C77C3" w:rsidP="004C77C3">
            <w:pPr>
              <w:spacing w:before="120" w:after="120"/>
              <w:ind w:firstLine="0"/>
              <w:rPr>
                <w:rFonts w:ascii="Arial" w:hAnsi="Arial" w:cs="Arial"/>
                <w:b/>
                <w:color w:val="000000" w:themeColor="text1"/>
                <w:sz w:val="22"/>
                <w:szCs w:val="22"/>
              </w:rPr>
            </w:pPr>
          </w:p>
        </w:tc>
        <w:tc>
          <w:tcPr>
            <w:tcW w:w="4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6A780" w14:textId="77777777" w:rsidR="004C77C3" w:rsidRPr="004C77C3" w:rsidRDefault="004C77C3" w:rsidP="004C77C3">
            <w:pPr>
              <w:spacing w:before="120" w:after="120"/>
              <w:ind w:firstLine="0"/>
              <w:rPr>
                <w:rFonts w:ascii="Arial" w:hAnsi="Arial" w:cs="Arial"/>
                <w:color w:val="000000" w:themeColor="text1"/>
                <w:sz w:val="22"/>
                <w:szCs w:val="22"/>
              </w:rPr>
            </w:pPr>
          </w:p>
        </w:tc>
      </w:tr>
      <w:tr w:rsidR="004C77C3" w:rsidRPr="004C77C3" w14:paraId="006198B1" w14:textId="77777777" w:rsidTr="004C77C3">
        <w:trPr>
          <w:trHeight w:val="1304"/>
        </w:trPr>
        <w:tc>
          <w:tcPr>
            <w:tcW w:w="42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83C84C" w14:textId="77777777" w:rsidR="004C77C3" w:rsidRPr="004C77C3" w:rsidRDefault="004C77C3" w:rsidP="004C77C3">
            <w:pPr>
              <w:spacing w:before="120" w:after="120"/>
              <w:ind w:firstLine="0"/>
              <w:rPr>
                <w:rFonts w:ascii="Arial" w:hAnsi="Arial" w:cs="Arial"/>
                <w:b/>
                <w:color w:val="000000" w:themeColor="text1"/>
                <w:sz w:val="22"/>
                <w:szCs w:val="22"/>
              </w:rPr>
            </w:pPr>
            <w:r w:rsidRPr="004C77C3">
              <w:rPr>
                <w:rFonts w:ascii="Arial" w:hAnsi="Arial" w:cs="Arial"/>
                <w:b/>
                <w:color w:val="000000" w:themeColor="text1"/>
                <w:sz w:val="22"/>
                <w:szCs w:val="22"/>
              </w:rPr>
              <w:t>Vyhrožování s cílem působit na úřední osobu</w:t>
            </w:r>
          </w:p>
        </w:tc>
        <w:tc>
          <w:tcPr>
            <w:tcW w:w="4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7FB55" w14:textId="77777777" w:rsidR="004C77C3" w:rsidRPr="004C77C3" w:rsidRDefault="004C77C3" w:rsidP="004C77C3">
            <w:pPr>
              <w:spacing w:before="120" w:after="120"/>
              <w:ind w:firstLine="0"/>
              <w:rPr>
                <w:rFonts w:ascii="Arial" w:hAnsi="Arial" w:cs="Arial"/>
                <w:color w:val="000000" w:themeColor="text1"/>
                <w:sz w:val="22"/>
                <w:szCs w:val="22"/>
              </w:rPr>
            </w:pPr>
          </w:p>
        </w:tc>
      </w:tr>
      <w:tr w:rsidR="004C77C3" w:rsidRPr="004C77C3" w14:paraId="0C420C53" w14:textId="77777777" w:rsidTr="004C77C3">
        <w:trPr>
          <w:trHeight w:val="1304"/>
        </w:trPr>
        <w:tc>
          <w:tcPr>
            <w:tcW w:w="4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B633E" w14:textId="77777777" w:rsidR="004C77C3" w:rsidRPr="004C77C3" w:rsidRDefault="004C77C3" w:rsidP="004C77C3">
            <w:pPr>
              <w:pStyle w:val="Nadpis3"/>
              <w:shd w:val="clear" w:color="auto" w:fill="FFFFFF"/>
              <w:spacing w:before="120"/>
              <w:ind w:firstLine="0"/>
              <w:jc w:val="both"/>
              <w:outlineLvl w:val="2"/>
              <w:rPr>
                <w:rFonts w:ascii="Arial" w:hAnsi="Arial" w:cs="Arial"/>
                <w:color w:val="000000" w:themeColor="text1"/>
                <w:sz w:val="22"/>
                <w:szCs w:val="22"/>
                <w:lang w:eastAsia="en-US"/>
              </w:rPr>
            </w:pPr>
            <w:r w:rsidRPr="004C77C3">
              <w:rPr>
                <w:rFonts w:ascii="Arial" w:hAnsi="Arial" w:cs="Arial"/>
                <w:color w:val="000000" w:themeColor="text1"/>
                <w:sz w:val="22"/>
                <w:szCs w:val="22"/>
                <w:lang w:eastAsia="en-US"/>
              </w:rPr>
              <w:t>Loupež</w:t>
            </w:r>
          </w:p>
          <w:p w14:paraId="0A8B0A0F" w14:textId="77777777" w:rsidR="004C77C3" w:rsidRPr="004C77C3" w:rsidRDefault="004C77C3" w:rsidP="004C77C3">
            <w:pPr>
              <w:spacing w:before="120" w:after="120"/>
              <w:ind w:firstLine="0"/>
              <w:rPr>
                <w:rFonts w:ascii="Arial" w:hAnsi="Arial" w:cs="Arial"/>
                <w:b/>
                <w:color w:val="000000" w:themeColor="text1"/>
                <w:sz w:val="22"/>
                <w:szCs w:val="22"/>
              </w:rPr>
            </w:pPr>
          </w:p>
        </w:tc>
        <w:tc>
          <w:tcPr>
            <w:tcW w:w="4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D9CB8" w14:textId="77777777" w:rsidR="004C77C3" w:rsidRPr="004C77C3" w:rsidRDefault="004C77C3" w:rsidP="004C77C3">
            <w:pPr>
              <w:spacing w:before="120" w:after="120"/>
              <w:ind w:firstLine="0"/>
              <w:rPr>
                <w:rFonts w:ascii="Arial" w:hAnsi="Arial" w:cs="Arial"/>
                <w:color w:val="000000" w:themeColor="text1"/>
                <w:sz w:val="22"/>
                <w:szCs w:val="22"/>
              </w:rPr>
            </w:pPr>
          </w:p>
        </w:tc>
      </w:tr>
      <w:tr w:rsidR="004C77C3" w:rsidRPr="004C77C3" w14:paraId="49EE0EAF" w14:textId="77777777" w:rsidTr="004C77C3">
        <w:trPr>
          <w:trHeight w:val="1304"/>
        </w:trPr>
        <w:tc>
          <w:tcPr>
            <w:tcW w:w="4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F7895" w14:textId="77777777" w:rsidR="004C77C3" w:rsidRPr="004C77C3" w:rsidRDefault="004C77C3" w:rsidP="004C77C3">
            <w:pPr>
              <w:pStyle w:val="Nadpis3"/>
              <w:shd w:val="clear" w:color="auto" w:fill="FFFFFF"/>
              <w:spacing w:before="120"/>
              <w:ind w:firstLine="0"/>
              <w:jc w:val="both"/>
              <w:outlineLvl w:val="2"/>
              <w:rPr>
                <w:rFonts w:ascii="Arial" w:hAnsi="Arial" w:cs="Arial"/>
                <w:color w:val="000000" w:themeColor="text1"/>
                <w:sz w:val="22"/>
                <w:szCs w:val="22"/>
                <w:lang w:eastAsia="en-US"/>
              </w:rPr>
            </w:pPr>
            <w:r w:rsidRPr="004C77C3">
              <w:rPr>
                <w:rFonts w:ascii="Arial" w:hAnsi="Arial" w:cs="Arial"/>
                <w:color w:val="000000" w:themeColor="text1"/>
                <w:sz w:val="22"/>
                <w:szCs w:val="22"/>
                <w:lang w:eastAsia="en-US"/>
              </w:rPr>
              <w:t>Účast na sebevraždě</w:t>
            </w:r>
          </w:p>
          <w:p w14:paraId="0421E152" w14:textId="77777777" w:rsidR="004C77C3" w:rsidRPr="004C77C3" w:rsidRDefault="004C77C3" w:rsidP="004C77C3">
            <w:pPr>
              <w:spacing w:before="120" w:after="120"/>
              <w:ind w:firstLine="0"/>
              <w:rPr>
                <w:rFonts w:ascii="Arial" w:hAnsi="Arial" w:cs="Arial"/>
                <w:b/>
                <w:color w:val="000000" w:themeColor="text1"/>
                <w:sz w:val="22"/>
                <w:szCs w:val="22"/>
              </w:rPr>
            </w:pPr>
          </w:p>
        </w:tc>
        <w:tc>
          <w:tcPr>
            <w:tcW w:w="49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DBD90" w14:textId="77777777" w:rsidR="004C77C3" w:rsidRPr="004C77C3" w:rsidRDefault="004C77C3" w:rsidP="004C77C3">
            <w:pPr>
              <w:spacing w:before="120" w:after="120"/>
              <w:ind w:firstLine="0"/>
              <w:rPr>
                <w:rFonts w:ascii="Arial" w:hAnsi="Arial" w:cs="Arial"/>
                <w:color w:val="000000" w:themeColor="text1"/>
                <w:sz w:val="22"/>
                <w:szCs w:val="22"/>
              </w:rPr>
            </w:pPr>
          </w:p>
        </w:tc>
      </w:tr>
    </w:tbl>
    <w:p w14:paraId="4CB63374" w14:textId="77777777" w:rsidR="004C77C3" w:rsidRPr="004C77C3" w:rsidRDefault="004C77C3" w:rsidP="004C77C3">
      <w:pPr>
        <w:spacing w:before="120" w:after="120"/>
        <w:rPr>
          <w:rFonts w:ascii="Arial" w:hAnsi="Arial" w:cs="Arial"/>
          <w:sz w:val="22"/>
          <w:szCs w:val="22"/>
        </w:rPr>
      </w:pPr>
    </w:p>
    <w:p w14:paraId="4FFBE4F3" w14:textId="65959EC2" w:rsidR="003D2D99" w:rsidRPr="00F23341" w:rsidRDefault="003D2D99" w:rsidP="004C77C3">
      <w:pPr>
        <w:shd w:val="clear" w:color="auto" w:fill="FFFFFF"/>
        <w:tabs>
          <w:tab w:val="clear" w:pos="340"/>
        </w:tabs>
        <w:spacing w:after="240" w:line="288" w:lineRule="auto"/>
        <w:jc w:val="both"/>
        <w:rPr>
          <w:rFonts w:ascii="Arial" w:hAnsi="Arial" w:cs="Arial"/>
        </w:rPr>
      </w:pPr>
    </w:p>
    <w:sectPr w:rsidR="003D2D99" w:rsidRPr="00F23341" w:rsidSect="00FF7510">
      <w:headerReference w:type="even" r:id="rId9"/>
      <w:headerReference w:type="default" r:id="rId10"/>
      <w:footerReference w:type="even" r:id="rId11"/>
      <w:footerReference w:type="default" r:id="rId12"/>
      <w:headerReference w:type="first" r:id="rId13"/>
      <w:footerReference w:type="first" r:id="rId14"/>
      <w:pgSz w:w="11906" w:h="16838" w:code="9"/>
      <w:pgMar w:top="1135" w:right="1361" w:bottom="1702" w:left="1361" w:header="0" w:footer="839" w:gutter="0"/>
      <w:cols w:space="708"/>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10922" w14:textId="77777777" w:rsidR="003D2D99" w:rsidRDefault="003D2D99">
      <w:r>
        <w:separator/>
      </w:r>
    </w:p>
    <w:p w14:paraId="1347D805" w14:textId="77777777" w:rsidR="00C37E7B" w:rsidRDefault="00C37E7B"/>
  </w:endnote>
  <w:endnote w:type="continuationSeparator" w:id="0">
    <w:p w14:paraId="6D879B9F" w14:textId="77777777" w:rsidR="003D2D99" w:rsidRDefault="003D2D99">
      <w:r>
        <w:continuationSeparator/>
      </w:r>
    </w:p>
    <w:p w14:paraId="3CF8EBF4" w14:textId="77777777" w:rsidR="00C37E7B" w:rsidRDefault="00C37E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8C988" w14:textId="77777777" w:rsidR="00180DE5" w:rsidRDefault="00180DE5">
    <w:pPr>
      <w:pStyle w:val="Zpat"/>
    </w:pPr>
  </w:p>
  <w:p w14:paraId="4B118409" w14:textId="77777777" w:rsidR="00C37E7B" w:rsidRDefault="00C37E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3A06B" w14:textId="7197BC22" w:rsidR="00F23341" w:rsidRDefault="00F23341" w:rsidP="00F23341">
    <w:pPr>
      <w:pStyle w:val="Zpat-univerzita4dkyadresy"/>
    </w:pPr>
    <w:r w:rsidRPr="00883690">
      <w:t>Masarykova univerzita, Právnická fakulta</w:t>
    </w:r>
  </w:p>
  <w:p w14:paraId="35BD5AA4" w14:textId="77777777" w:rsidR="00F23341" w:rsidRPr="00883690" w:rsidRDefault="00F23341" w:rsidP="00F23341">
    <w:pPr>
      <w:pStyle w:val="Zpat"/>
      <w:rPr>
        <w:rFonts w:cs="Arial"/>
        <w:szCs w:val="14"/>
      </w:rPr>
    </w:pPr>
    <w:r w:rsidRPr="00883690">
      <w:rPr>
        <w:rFonts w:cs="Arial"/>
        <w:szCs w:val="14"/>
      </w:rPr>
      <w:t>Veveří 158/70, 611 80 Brno, Česká republika</w:t>
    </w:r>
  </w:p>
  <w:p w14:paraId="5057DC88" w14:textId="4B8A5C57" w:rsidR="00C37E7B" w:rsidRDefault="00F23341" w:rsidP="007D7542">
    <w:pPr>
      <w:pStyle w:val="Zpatsslovnmstrnky"/>
    </w:pPr>
    <w:r w:rsidRPr="00F53B0F">
      <w:rPr>
        <w:rStyle w:val="slovnstran"/>
      </w:rPr>
      <w:fldChar w:fldCharType="begin"/>
    </w:r>
    <w:r w:rsidRPr="00F53B0F">
      <w:rPr>
        <w:rStyle w:val="slovnstran"/>
      </w:rPr>
      <w:instrText>PAGE   \* MERGEFORMAT</w:instrText>
    </w:r>
    <w:r w:rsidRPr="00F53B0F">
      <w:rPr>
        <w:rStyle w:val="slovnstran"/>
      </w:rPr>
      <w:fldChar w:fldCharType="separate"/>
    </w:r>
    <w:r w:rsidR="00180DE5">
      <w:rPr>
        <w:rStyle w:val="slovnstran"/>
        <w:noProof/>
      </w:rPr>
      <w:t>2</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sidR="007D7542">
      <w:rPr>
        <w:rStyle w:val="slovnstran"/>
        <w:noProof/>
      </w:rPr>
      <w:t>8</w:t>
    </w:r>
    <w:r w:rsidRPr="00F53B0F">
      <w:rPr>
        <w:rStyle w:val="slovnstran"/>
      </w:rPr>
      <w:fldChar w:fldCharType="end"/>
    </w:r>
    <w:r>
      <w:tab/>
    </w:r>
    <w:r w:rsidRPr="00883690">
      <w:t>T: +420 549 49 1211, E: info@law.muni.cz, www.law.muni.cz</w:t>
    </w:r>
    <w:r w:rsidRPr="005D1F84">
      <w:t xml:space="preserve"> </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0CFAA" w14:textId="77777777" w:rsidR="007D7542" w:rsidRPr="00DE3D0D" w:rsidRDefault="007D7542" w:rsidP="007D7542">
    <w:pPr>
      <w:pStyle w:val="Zpat-univerzita4dkyadresy"/>
      <w:rPr>
        <w:color w:val="0000DC"/>
      </w:rPr>
    </w:pPr>
    <w:r w:rsidRPr="00DE3D0D">
      <w:rPr>
        <w:noProof/>
        <w:color w:val="0000DC"/>
      </w:rPr>
      <mc:AlternateContent>
        <mc:Choice Requires="wps">
          <w:drawing>
            <wp:anchor distT="4294967295" distB="4294967295" distL="114300" distR="114300" simplePos="0" relativeHeight="251662848" behindDoc="0" locked="0" layoutInCell="1" allowOverlap="1" wp14:anchorId="44AE979B" wp14:editId="78FAF3F1">
              <wp:simplePos x="0" y="0"/>
              <wp:positionH relativeFrom="page">
                <wp:posOffset>431800</wp:posOffset>
              </wp:positionH>
              <wp:positionV relativeFrom="page">
                <wp:posOffset>5220969</wp:posOffset>
              </wp:positionV>
              <wp:extent cx="107950" cy="0"/>
              <wp:effectExtent l="0" t="0" r="25400" b="1905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45A94AC" id="Přímá spojnice 5" o:spid="_x0000_s1026" style="position:absolute;z-index:25166284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411.1pt" to="42.5pt,4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" strokeweight="1pt">
              <o:lock v:ext="edit" shapetype="f"/>
              <w10:wrap anchorx="page" anchory="page"/>
            </v:line>
          </w:pict>
        </mc:Fallback>
      </mc:AlternateContent>
    </w:r>
    <w:r w:rsidRPr="00DE3D0D">
      <w:rPr>
        <w:color w:val="0000DC"/>
      </w:rPr>
      <w:t>Masarykova univerzita, Právnická fakulta</w:t>
    </w:r>
  </w:p>
  <w:p w14:paraId="381B7A89" w14:textId="77777777" w:rsidR="007D7542" w:rsidRPr="00DE3D0D" w:rsidRDefault="007D7542" w:rsidP="007D7542">
    <w:pPr>
      <w:pStyle w:val="Zpat"/>
      <w:rPr>
        <w:rFonts w:cs="Arial"/>
        <w:color w:val="0000DC"/>
        <w:szCs w:val="14"/>
      </w:rPr>
    </w:pPr>
    <w:r w:rsidRPr="00DE3D0D">
      <w:rPr>
        <w:rFonts w:cs="Arial"/>
        <w:color w:val="0000DC"/>
        <w:szCs w:val="14"/>
      </w:rPr>
      <w:t>Veveří 158/70, 611 80 Brno, Česká republika</w:t>
    </w:r>
  </w:p>
  <w:p w14:paraId="7D311427" w14:textId="5DE3063D" w:rsidR="00C37E7B" w:rsidRPr="007D7542" w:rsidRDefault="007D7542" w:rsidP="007D7542">
    <w:pPr>
      <w:pStyle w:val="Zpatsslovnmstrnky"/>
      <w:tabs>
        <w:tab w:val="left" w:pos="4536"/>
      </w:tabs>
    </w:pPr>
    <w:r w:rsidRPr="00F53B0F">
      <w:rPr>
        <w:rStyle w:val="slovnstran"/>
      </w:rPr>
      <w:fldChar w:fldCharType="begin"/>
    </w:r>
    <w:r w:rsidRPr="00F53B0F">
      <w:rPr>
        <w:rStyle w:val="slovnstran"/>
      </w:rPr>
      <w:instrText>PAGE   \* MERGEFORMAT</w:instrText>
    </w:r>
    <w:r w:rsidRPr="00F53B0F">
      <w:rPr>
        <w:rStyle w:val="slovnstran"/>
      </w:rPr>
      <w:fldChar w:fldCharType="separate"/>
    </w:r>
    <w:r>
      <w:rPr>
        <w:rStyle w:val="slovnstran"/>
      </w:rPr>
      <w:t>1</w:t>
    </w:r>
    <w:r w:rsidRPr="00F53B0F">
      <w:rPr>
        <w:rStyle w:val="slovnstran"/>
      </w:rPr>
      <w:fldChar w:fldCharType="end"/>
    </w:r>
    <w:r w:rsidRPr="00F53B0F">
      <w:rPr>
        <w:rStyle w:val="slovnstran"/>
      </w:rPr>
      <w:t>/</w:t>
    </w:r>
    <w:r w:rsidRPr="00F53B0F">
      <w:rPr>
        <w:rStyle w:val="slovnstran"/>
      </w:rPr>
      <w:fldChar w:fldCharType="begin"/>
    </w:r>
    <w:r w:rsidRPr="00F53B0F">
      <w:rPr>
        <w:rStyle w:val="slovnstran"/>
      </w:rPr>
      <w:instrText xml:space="preserve"> SECTIONPAGES   \* MERGEFORMAT </w:instrText>
    </w:r>
    <w:r w:rsidRPr="00F53B0F">
      <w:rPr>
        <w:rStyle w:val="slovnstran"/>
      </w:rPr>
      <w:fldChar w:fldCharType="separate"/>
    </w:r>
    <w:r>
      <w:rPr>
        <w:rStyle w:val="slovnstran"/>
        <w:noProof/>
      </w:rPr>
      <w:t>8</w:t>
    </w:r>
    <w:r w:rsidRPr="00F53B0F">
      <w:rPr>
        <w:rStyle w:val="slovnstran"/>
      </w:rPr>
      <w:fldChar w:fldCharType="end"/>
    </w:r>
    <w:r>
      <w:tab/>
    </w:r>
    <w:r w:rsidRPr="00DE3D0D">
      <w:rPr>
        <w:color w:val="0000DC"/>
      </w:rPr>
      <w:t>T: +420 549 49 1211, E: info@law.muni.cz, www.law</w:t>
    </w:r>
    <w:r w:rsidRPr="001F3F72">
      <w:rPr>
        <w:b/>
        <w:color w:val="0000DC"/>
      </w:rPr>
      <w:t>.</w:t>
    </w:r>
    <w:r w:rsidRPr="00DE3D0D">
      <w:rPr>
        <w:color w:val="0000DC"/>
      </w:rPr>
      <w:t xml:space="preserve">muni.cz </w:t>
    </w:r>
    <w:r w:rsidRPr="00DE3D0D">
      <w:rPr>
        <w:color w:val="0000DC"/>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8F654" w14:textId="77777777" w:rsidR="003D2D99" w:rsidRDefault="003D2D99">
      <w:r>
        <w:separator/>
      </w:r>
    </w:p>
    <w:p w14:paraId="4A7E0BDE" w14:textId="77777777" w:rsidR="00C37E7B" w:rsidRDefault="00C37E7B"/>
  </w:footnote>
  <w:footnote w:type="continuationSeparator" w:id="0">
    <w:p w14:paraId="4982501C" w14:textId="77777777" w:rsidR="003D2D99" w:rsidRDefault="003D2D99">
      <w:r>
        <w:continuationSeparator/>
      </w:r>
    </w:p>
    <w:p w14:paraId="2E3275CD" w14:textId="77777777" w:rsidR="00C37E7B" w:rsidRDefault="00C37E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62861" w14:textId="77777777" w:rsidR="00180DE5" w:rsidRDefault="00180DE5">
    <w:pPr>
      <w:pStyle w:val="Zhlav"/>
    </w:pPr>
  </w:p>
  <w:p w14:paraId="3878FDA9" w14:textId="77777777" w:rsidR="00C37E7B" w:rsidRDefault="00C37E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6CD0C" w14:textId="77777777" w:rsidR="007D7542" w:rsidRPr="00420067" w:rsidRDefault="007D7542" w:rsidP="007D7542">
    <w:pPr>
      <w:pStyle w:val="Prosttext"/>
      <w:jc w:val="center"/>
      <w:rPr>
        <w:rFonts w:ascii="Arial" w:hAnsi="Arial" w:cs="Arial"/>
        <w:sz w:val="18"/>
      </w:rPr>
    </w:pPr>
  </w:p>
  <w:p w14:paraId="2D4534EE" w14:textId="77777777" w:rsidR="007D7542" w:rsidRPr="00420067" w:rsidRDefault="007D7542" w:rsidP="007D7542">
    <w:pPr>
      <w:pStyle w:val="Prosttext"/>
      <w:jc w:val="center"/>
      <w:rPr>
        <w:rFonts w:ascii="Arial" w:hAnsi="Arial" w:cs="Arial"/>
        <w:sz w:val="18"/>
      </w:rPr>
    </w:pPr>
  </w:p>
  <w:p w14:paraId="530C53B2" w14:textId="77777777" w:rsidR="007D7542" w:rsidRPr="00420067" w:rsidRDefault="007D7542" w:rsidP="007D7542">
    <w:pPr>
      <w:pStyle w:val="Prosttext"/>
      <w:pBdr>
        <w:bottom w:val="single" w:sz="4" w:space="1" w:color="auto"/>
      </w:pBdr>
      <w:jc w:val="center"/>
      <w:rPr>
        <w:rFonts w:ascii="Arial" w:hAnsi="Arial" w:cs="Arial"/>
        <w:sz w:val="18"/>
      </w:rPr>
    </w:pPr>
    <w:r w:rsidRPr="00420067">
      <w:rPr>
        <w:rFonts w:ascii="Arial" w:hAnsi="Arial" w:cs="Arial"/>
        <w:sz w:val="18"/>
      </w:rPr>
      <w:t>Texty a videa vznikly za podpory projektu Fondu rozvoje Masarykovy univerzity, Rozvoj pedagogických schopností doktorandských studentů – Právo do základních škol, č. p. MUNI/FR/1140/2019.</w:t>
    </w:r>
  </w:p>
  <w:p w14:paraId="7E468B6B" w14:textId="77777777" w:rsidR="00C37E7B" w:rsidRPr="007D7542" w:rsidRDefault="00C37E7B" w:rsidP="007D7542">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914E5" w14:textId="0A0F1974" w:rsidR="00D4417E" w:rsidRPr="006E7DD3" w:rsidRDefault="00F53B0F" w:rsidP="006E7DD3">
    <w:pPr>
      <w:pStyle w:val="Zhlav"/>
    </w:pPr>
    <w:r>
      <w:rPr>
        <w:noProof/>
      </w:rPr>
      <mc:AlternateContent>
        <mc:Choice Requires="wps">
          <w:drawing>
            <wp:anchor distT="4294967295" distB="4294967295" distL="114300" distR="114300" simplePos="0" relativeHeight="251657728" behindDoc="0" locked="0" layoutInCell="1" allowOverlap="1" wp14:anchorId="7EFB6DA9" wp14:editId="0EAAE735">
              <wp:simplePos x="0" y="0"/>
              <wp:positionH relativeFrom="page">
                <wp:posOffset>431800</wp:posOffset>
              </wp:positionH>
              <wp:positionV relativeFrom="page">
                <wp:posOffset>3564254</wp:posOffset>
              </wp:positionV>
              <wp:extent cx="107950" cy="0"/>
              <wp:effectExtent l="0" t="0" r="25400" b="19050"/>
              <wp:wrapNone/>
              <wp:docPr id="4"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E21F7C9" id="Přímá spojnice 4"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34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" strokeweight="1pt">
              <o:lock v:ext="edit" shapetype="f"/>
              <w10:wrap anchorx="page" anchory="page"/>
            </v:line>
          </w:pict>
        </mc:Fallback>
      </mc:AlternateContent>
    </w:r>
  </w:p>
  <w:p w14:paraId="16560D9B" w14:textId="7E2E4DCC" w:rsidR="00C37E7B" w:rsidRDefault="007D7542">
    <w:r>
      <w:rPr>
        <w:noProof/>
      </w:rPr>
      <w:drawing>
        <wp:anchor distT="0" distB="360045" distL="114300" distR="114300" simplePos="0" relativeHeight="251660800" behindDoc="1" locked="1" layoutInCell="1" allowOverlap="1" wp14:anchorId="516B968D" wp14:editId="5A913869">
          <wp:simplePos x="0" y="0"/>
          <wp:positionH relativeFrom="page">
            <wp:posOffset>428625</wp:posOffset>
          </wp:positionH>
          <wp:positionV relativeFrom="page">
            <wp:posOffset>428625</wp:posOffset>
          </wp:positionV>
          <wp:extent cx="939600" cy="648000"/>
          <wp:effectExtent l="0" t="0" r="0" b="0"/>
          <wp:wrapTopAndBottom/>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tek_law_cz.emf"/>
                  <pic:cNvPicPr/>
                </pic:nvPicPr>
                <pic:blipFill>
                  <a:blip r:embed="rId1">
                    <a:extLst>
                      <a:ext uri="{28A0092B-C50C-407E-A947-70E740481C1C}">
                        <a14:useLocalDpi xmlns:a14="http://schemas.microsoft.com/office/drawing/2010/main" val="0"/>
                      </a:ext>
                    </a:extLst>
                  </a:blip>
                  <a:stretch>
                    <a:fillRect/>
                  </a:stretch>
                </pic:blipFill>
                <pic:spPr>
                  <a:xfrm>
                    <a:off x="0" y="0"/>
                    <a:ext cx="9396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35364"/>
    <w:multiLevelType w:val="hybridMultilevel"/>
    <w:tmpl w:val="CAF0071E"/>
    <w:lvl w:ilvl="0" w:tplc="04050001">
      <w:start w:val="1"/>
      <w:numFmt w:val="bullet"/>
      <w:lvlText w:val=""/>
      <w:lvlJc w:val="left"/>
      <w:pPr>
        <w:ind w:left="548" w:hanging="360"/>
      </w:pPr>
      <w:rPr>
        <w:rFonts w:ascii="Symbol" w:hAnsi="Symbol" w:hint="default"/>
      </w:rPr>
    </w:lvl>
    <w:lvl w:ilvl="1" w:tplc="04050003" w:tentative="1">
      <w:start w:val="1"/>
      <w:numFmt w:val="bullet"/>
      <w:lvlText w:val="o"/>
      <w:lvlJc w:val="left"/>
      <w:pPr>
        <w:ind w:left="1268" w:hanging="360"/>
      </w:pPr>
      <w:rPr>
        <w:rFonts w:ascii="Courier New" w:hAnsi="Courier New" w:cs="Courier New" w:hint="default"/>
      </w:rPr>
    </w:lvl>
    <w:lvl w:ilvl="2" w:tplc="04050005" w:tentative="1">
      <w:start w:val="1"/>
      <w:numFmt w:val="bullet"/>
      <w:lvlText w:val=""/>
      <w:lvlJc w:val="left"/>
      <w:pPr>
        <w:ind w:left="1988" w:hanging="360"/>
      </w:pPr>
      <w:rPr>
        <w:rFonts w:ascii="Wingdings" w:hAnsi="Wingdings" w:hint="default"/>
      </w:rPr>
    </w:lvl>
    <w:lvl w:ilvl="3" w:tplc="04050001" w:tentative="1">
      <w:start w:val="1"/>
      <w:numFmt w:val="bullet"/>
      <w:lvlText w:val=""/>
      <w:lvlJc w:val="left"/>
      <w:pPr>
        <w:ind w:left="2708" w:hanging="360"/>
      </w:pPr>
      <w:rPr>
        <w:rFonts w:ascii="Symbol" w:hAnsi="Symbol" w:hint="default"/>
      </w:rPr>
    </w:lvl>
    <w:lvl w:ilvl="4" w:tplc="04050003" w:tentative="1">
      <w:start w:val="1"/>
      <w:numFmt w:val="bullet"/>
      <w:lvlText w:val="o"/>
      <w:lvlJc w:val="left"/>
      <w:pPr>
        <w:ind w:left="3428" w:hanging="360"/>
      </w:pPr>
      <w:rPr>
        <w:rFonts w:ascii="Courier New" w:hAnsi="Courier New" w:cs="Courier New" w:hint="default"/>
      </w:rPr>
    </w:lvl>
    <w:lvl w:ilvl="5" w:tplc="04050005" w:tentative="1">
      <w:start w:val="1"/>
      <w:numFmt w:val="bullet"/>
      <w:lvlText w:val=""/>
      <w:lvlJc w:val="left"/>
      <w:pPr>
        <w:ind w:left="4148" w:hanging="360"/>
      </w:pPr>
      <w:rPr>
        <w:rFonts w:ascii="Wingdings" w:hAnsi="Wingdings" w:hint="default"/>
      </w:rPr>
    </w:lvl>
    <w:lvl w:ilvl="6" w:tplc="04050001" w:tentative="1">
      <w:start w:val="1"/>
      <w:numFmt w:val="bullet"/>
      <w:lvlText w:val=""/>
      <w:lvlJc w:val="left"/>
      <w:pPr>
        <w:ind w:left="4868" w:hanging="360"/>
      </w:pPr>
      <w:rPr>
        <w:rFonts w:ascii="Symbol" w:hAnsi="Symbol" w:hint="default"/>
      </w:rPr>
    </w:lvl>
    <w:lvl w:ilvl="7" w:tplc="04050003" w:tentative="1">
      <w:start w:val="1"/>
      <w:numFmt w:val="bullet"/>
      <w:lvlText w:val="o"/>
      <w:lvlJc w:val="left"/>
      <w:pPr>
        <w:ind w:left="5588" w:hanging="360"/>
      </w:pPr>
      <w:rPr>
        <w:rFonts w:ascii="Courier New" w:hAnsi="Courier New" w:cs="Courier New" w:hint="default"/>
      </w:rPr>
    </w:lvl>
    <w:lvl w:ilvl="8" w:tplc="04050005" w:tentative="1">
      <w:start w:val="1"/>
      <w:numFmt w:val="bullet"/>
      <w:lvlText w:val=""/>
      <w:lvlJc w:val="left"/>
      <w:pPr>
        <w:ind w:left="6308" w:hanging="360"/>
      </w:pPr>
      <w:rPr>
        <w:rFonts w:ascii="Wingdings" w:hAnsi="Wingdings" w:hint="default"/>
      </w:rPr>
    </w:lvl>
  </w:abstractNum>
  <w:abstractNum w:abstractNumId="1" w15:restartNumberingAfterBreak="0">
    <w:nsid w:val="13D04C0F"/>
    <w:multiLevelType w:val="hybridMultilevel"/>
    <w:tmpl w:val="20584B1C"/>
    <w:lvl w:ilvl="0" w:tplc="CA6640E6">
      <w:start w:val="1"/>
      <w:numFmt w:val="decimal"/>
      <w:lvlText w:val="%1."/>
      <w:lvlJc w:val="left"/>
      <w:pPr>
        <w:ind w:left="927"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2B842F2D"/>
    <w:multiLevelType w:val="hybridMultilevel"/>
    <w:tmpl w:val="3968BC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CE30E1E"/>
    <w:multiLevelType w:val="hybridMultilevel"/>
    <w:tmpl w:val="FA1E0C04"/>
    <w:lvl w:ilvl="0" w:tplc="4D3ED51A">
      <w:start w:val="1"/>
      <w:numFmt w:val="lowerLetter"/>
      <w:lvlText w:val="%1."/>
      <w:lvlJc w:val="left"/>
      <w:pPr>
        <w:ind w:left="927"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49C25B05"/>
    <w:multiLevelType w:val="hybridMultilevel"/>
    <w:tmpl w:val="30FEE2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E5F2BD7"/>
    <w:multiLevelType w:val="multilevel"/>
    <w:tmpl w:val="260C01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D99"/>
    <w:rsid w:val="00003AEB"/>
    <w:rsid w:val="000218B9"/>
    <w:rsid w:val="000306AF"/>
    <w:rsid w:val="00042835"/>
    <w:rsid w:val="00086D29"/>
    <w:rsid w:val="000A5AD7"/>
    <w:rsid w:val="000C6547"/>
    <w:rsid w:val="000F6900"/>
    <w:rsid w:val="001300AC"/>
    <w:rsid w:val="0013516D"/>
    <w:rsid w:val="00142099"/>
    <w:rsid w:val="00150B9D"/>
    <w:rsid w:val="00152F82"/>
    <w:rsid w:val="00157ACD"/>
    <w:rsid w:val="001636D3"/>
    <w:rsid w:val="00180DE5"/>
    <w:rsid w:val="00193F85"/>
    <w:rsid w:val="001A7E64"/>
    <w:rsid w:val="001B7010"/>
    <w:rsid w:val="001F3E76"/>
    <w:rsid w:val="00211F80"/>
    <w:rsid w:val="00221B36"/>
    <w:rsid w:val="00227BC5"/>
    <w:rsid w:val="00231021"/>
    <w:rsid w:val="00247E5F"/>
    <w:rsid w:val="00266668"/>
    <w:rsid w:val="002879AE"/>
    <w:rsid w:val="002A469F"/>
    <w:rsid w:val="002A52F4"/>
    <w:rsid w:val="002B6D09"/>
    <w:rsid w:val="002C0A32"/>
    <w:rsid w:val="002C33A9"/>
    <w:rsid w:val="002D69EE"/>
    <w:rsid w:val="002E764E"/>
    <w:rsid w:val="00304F72"/>
    <w:rsid w:val="00310D63"/>
    <w:rsid w:val="00323952"/>
    <w:rsid w:val="00332338"/>
    <w:rsid w:val="00342316"/>
    <w:rsid w:val="0036682E"/>
    <w:rsid w:val="00371A95"/>
    <w:rsid w:val="00380A0F"/>
    <w:rsid w:val="00394B2D"/>
    <w:rsid w:val="003C2B73"/>
    <w:rsid w:val="003D2D99"/>
    <w:rsid w:val="003D4425"/>
    <w:rsid w:val="003E1EB5"/>
    <w:rsid w:val="003F2066"/>
    <w:rsid w:val="004055F9"/>
    <w:rsid w:val="004067DE"/>
    <w:rsid w:val="0041218C"/>
    <w:rsid w:val="00421B09"/>
    <w:rsid w:val="0042387A"/>
    <w:rsid w:val="00466430"/>
    <w:rsid w:val="00490F37"/>
    <w:rsid w:val="004B5E58"/>
    <w:rsid w:val="004C77C3"/>
    <w:rsid w:val="004D4A01"/>
    <w:rsid w:val="004F3B9D"/>
    <w:rsid w:val="00511E3C"/>
    <w:rsid w:val="00532849"/>
    <w:rsid w:val="0056170E"/>
    <w:rsid w:val="00582DFC"/>
    <w:rsid w:val="00592634"/>
    <w:rsid w:val="005B357E"/>
    <w:rsid w:val="005B615F"/>
    <w:rsid w:val="005C1BC3"/>
    <w:rsid w:val="005D1F84"/>
    <w:rsid w:val="005F4CB2"/>
    <w:rsid w:val="005F57B0"/>
    <w:rsid w:val="00611EAC"/>
    <w:rsid w:val="00616507"/>
    <w:rsid w:val="006509F1"/>
    <w:rsid w:val="00652548"/>
    <w:rsid w:val="00653BC4"/>
    <w:rsid w:val="0067390A"/>
    <w:rsid w:val="006919ED"/>
    <w:rsid w:val="006A39DF"/>
    <w:rsid w:val="006D0AE9"/>
    <w:rsid w:val="006E7DD3"/>
    <w:rsid w:val="00700BDD"/>
    <w:rsid w:val="00702F1D"/>
    <w:rsid w:val="00710003"/>
    <w:rsid w:val="00721AA4"/>
    <w:rsid w:val="007272DA"/>
    <w:rsid w:val="0073428B"/>
    <w:rsid w:val="00742A86"/>
    <w:rsid w:val="00756259"/>
    <w:rsid w:val="00767E6F"/>
    <w:rsid w:val="00775DB9"/>
    <w:rsid w:val="007814A2"/>
    <w:rsid w:val="00790002"/>
    <w:rsid w:val="0079758E"/>
    <w:rsid w:val="007C738C"/>
    <w:rsid w:val="007D7542"/>
    <w:rsid w:val="007D77E7"/>
    <w:rsid w:val="007E3048"/>
    <w:rsid w:val="00810299"/>
    <w:rsid w:val="00824279"/>
    <w:rsid w:val="008300B3"/>
    <w:rsid w:val="00860CFB"/>
    <w:rsid w:val="008640E6"/>
    <w:rsid w:val="008758CC"/>
    <w:rsid w:val="00883690"/>
    <w:rsid w:val="00893766"/>
    <w:rsid w:val="008A1753"/>
    <w:rsid w:val="008A5208"/>
    <w:rsid w:val="008A6EBC"/>
    <w:rsid w:val="008B016D"/>
    <w:rsid w:val="008B5304"/>
    <w:rsid w:val="00927D65"/>
    <w:rsid w:val="0093108E"/>
    <w:rsid w:val="00935080"/>
    <w:rsid w:val="009645A8"/>
    <w:rsid w:val="009929DF"/>
    <w:rsid w:val="00993F65"/>
    <w:rsid w:val="009A05B9"/>
    <w:rsid w:val="009F27E4"/>
    <w:rsid w:val="00A02235"/>
    <w:rsid w:val="00A27490"/>
    <w:rsid w:val="00A63644"/>
    <w:rsid w:val="00A71A6E"/>
    <w:rsid w:val="00AB451F"/>
    <w:rsid w:val="00AC2D36"/>
    <w:rsid w:val="00AC6B6B"/>
    <w:rsid w:val="00AD4F8E"/>
    <w:rsid w:val="00B345FE"/>
    <w:rsid w:val="00B43F1E"/>
    <w:rsid w:val="00B44F80"/>
    <w:rsid w:val="00B904AA"/>
    <w:rsid w:val="00BC1CE3"/>
    <w:rsid w:val="00BF1592"/>
    <w:rsid w:val="00BF7984"/>
    <w:rsid w:val="00C06373"/>
    <w:rsid w:val="00C20847"/>
    <w:rsid w:val="00C3745F"/>
    <w:rsid w:val="00C37E7B"/>
    <w:rsid w:val="00C44C72"/>
    <w:rsid w:val="00CA321A"/>
    <w:rsid w:val="00CC2597"/>
    <w:rsid w:val="00CC48E7"/>
    <w:rsid w:val="00CE5D2D"/>
    <w:rsid w:val="00D140C3"/>
    <w:rsid w:val="00D15C5D"/>
    <w:rsid w:val="00D4417E"/>
    <w:rsid w:val="00D45579"/>
    <w:rsid w:val="00D47639"/>
    <w:rsid w:val="00D54496"/>
    <w:rsid w:val="00D65140"/>
    <w:rsid w:val="00D80C2F"/>
    <w:rsid w:val="00D84EC1"/>
    <w:rsid w:val="00D87462"/>
    <w:rsid w:val="00DB0117"/>
    <w:rsid w:val="00DB335A"/>
    <w:rsid w:val="00DE590E"/>
    <w:rsid w:val="00E022B1"/>
    <w:rsid w:val="00E02F97"/>
    <w:rsid w:val="00E05F2B"/>
    <w:rsid w:val="00E26CA3"/>
    <w:rsid w:val="00E43F09"/>
    <w:rsid w:val="00E760BF"/>
    <w:rsid w:val="00E84342"/>
    <w:rsid w:val="00EB0CFF"/>
    <w:rsid w:val="00EC5E99"/>
    <w:rsid w:val="00EC6F09"/>
    <w:rsid w:val="00EC70A0"/>
    <w:rsid w:val="00EF1356"/>
    <w:rsid w:val="00F02D6F"/>
    <w:rsid w:val="00F1232B"/>
    <w:rsid w:val="00F15F08"/>
    <w:rsid w:val="00F23341"/>
    <w:rsid w:val="00F32999"/>
    <w:rsid w:val="00F53B0F"/>
    <w:rsid w:val="00F65574"/>
    <w:rsid w:val="00F870DB"/>
    <w:rsid w:val="00FA10BD"/>
    <w:rsid w:val="00FC2768"/>
    <w:rsid w:val="00FF75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A3560C1"/>
  <w15:docId w15:val="{CDCFC306-E1E8-4296-8438-2EF192B4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D2D99"/>
    <w:pPr>
      <w:tabs>
        <w:tab w:val="left" w:pos="340"/>
      </w:tabs>
      <w:spacing w:line="240" w:lineRule="auto"/>
    </w:pPr>
    <w:rPr>
      <w:rFonts w:ascii="Times New Roman" w:eastAsia="Times New Roman" w:hAnsi="Times New Roman" w:cs="Times New Roman"/>
      <w:sz w:val="24"/>
      <w:szCs w:val="24"/>
      <w:lang w:eastAsia="cs-CZ"/>
    </w:rPr>
  </w:style>
  <w:style w:type="paragraph" w:styleId="Nadpis1">
    <w:name w:val="heading 1"/>
    <w:basedOn w:val="Nadpis"/>
    <w:rsid w:val="00710003"/>
    <w:pPr>
      <w:outlineLvl w:val="0"/>
    </w:pPr>
  </w:style>
  <w:style w:type="paragraph" w:styleId="Nadpis2">
    <w:name w:val="heading 2"/>
    <w:basedOn w:val="Nadpis"/>
    <w:qFormat/>
    <w:rsid w:val="003D2D99"/>
    <w:pPr>
      <w:outlineLvl w:val="1"/>
    </w:pPr>
    <w:rPr>
      <w:sz w:val="32"/>
      <w:szCs w:val="32"/>
    </w:rPr>
  </w:style>
  <w:style w:type="paragraph" w:styleId="Nadpis3">
    <w:name w:val="heading 3"/>
    <w:basedOn w:val="Nadpis"/>
    <w:rsid w:val="00710003"/>
    <w:pPr>
      <w:outlineLvl w:val="2"/>
    </w:pPr>
  </w:style>
  <w:style w:type="paragraph" w:styleId="Nadpis4">
    <w:name w:val="heading 4"/>
    <w:basedOn w:val="Normln"/>
    <w:next w:val="Normln"/>
    <w:link w:val="Nadpis4Char"/>
    <w:uiPriority w:val="9"/>
    <w:semiHidden/>
    <w:unhideWhenUsed/>
    <w:rsid w:val="004D4A01"/>
    <w:pPr>
      <w:keepNext/>
      <w:keepLines/>
      <w:spacing w:before="200"/>
      <w:outlineLvl w:val="3"/>
    </w:pPr>
    <w:rPr>
      <w:rFonts w:asciiTheme="majorHAnsi" w:eastAsiaTheme="majorEastAsia" w:hAnsiTheme="majorHAnsi" w:cstheme="majorBidi"/>
      <w:b/>
      <w:bCs/>
      <w:i/>
      <w:iCs/>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E618F6"/>
    <w:rPr>
      <w:rFonts w:ascii="Tahoma" w:hAnsi="Tahoma" w:cs="Tahoma"/>
      <w:sz w:val="16"/>
      <w:szCs w:val="16"/>
    </w:rPr>
  </w:style>
  <w:style w:type="character" w:customStyle="1" w:styleId="ZhlavChar">
    <w:name w:val="Záhlaví Char"/>
    <w:basedOn w:val="Standardnpsmoodstavce"/>
    <w:link w:val="Zhlav"/>
    <w:uiPriority w:val="99"/>
    <w:qFormat/>
    <w:rsid w:val="000F45EA"/>
    <w:rPr>
      <w:rFonts w:ascii="Times New Roman" w:hAnsi="Times New Roman"/>
    </w:rPr>
  </w:style>
  <w:style w:type="character" w:customStyle="1" w:styleId="ZpatChar">
    <w:name w:val="Zápatí Char"/>
    <w:basedOn w:val="Standardnpsmoodstavce"/>
    <w:link w:val="Zpat"/>
    <w:uiPriority w:val="99"/>
    <w:qFormat/>
    <w:rsid w:val="004D4A01"/>
    <w:rPr>
      <w:rFonts w:ascii="Arial" w:hAnsi="Arial"/>
      <w:color w:val="000000"/>
      <w:sz w:val="16"/>
    </w:rPr>
  </w:style>
  <w:style w:type="character" w:customStyle="1" w:styleId="Internetovodkaz">
    <w:name w:val="Internetový odkaz"/>
    <w:basedOn w:val="Standardnpsmoodstavce"/>
    <w:uiPriority w:val="99"/>
    <w:unhideWhenUsed/>
    <w:rsid w:val="00F107BA"/>
    <w:rPr>
      <w:color w:val="00000A"/>
      <w:u w:val="none"/>
    </w:rPr>
  </w:style>
  <w:style w:type="paragraph" w:customStyle="1" w:styleId="Nadpis">
    <w:name w:val="Nadpis"/>
    <w:basedOn w:val="Normln"/>
    <w:next w:val="Tlotextu"/>
    <w:qFormat/>
    <w:rsid w:val="003D2D99"/>
    <w:pPr>
      <w:keepNext/>
      <w:spacing w:before="240" w:after="120"/>
    </w:pPr>
    <w:rPr>
      <w:rFonts w:ascii="Liberation Sans" w:eastAsia="Microsoft YaHei" w:hAnsi="Liberation Sans" w:cs="Mangal"/>
      <w:sz w:val="36"/>
      <w:szCs w:val="36"/>
    </w:rPr>
  </w:style>
  <w:style w:type="paragraph" w:customStyle="1" w:styleId="Tlotextu">
    <w:name w:val="Tělo textu"/>
    <w:basedOn w:val="Normln"/>
    <w:rsid w:val="00710003"/>
    <w:pPr>
      <w:spacing w:after="140" w:line="288" w:lineRule="auto"/>
    </w:pPr>
  </w:style>
  <w:style w:type="paragraph" w:styleId="Seznam">
    <w:name w:val="List"/>
    <w:basedOn w:val="Tlotextu"/>
    <w:rsid w:val="00710003"/>
    <w:rPr>
      <w:rFonts w:cs="Mangal"/>
    </w:rPr>
  </w:style>
  <w:style w:type="paragraph" w:customStyle="1" w:styleId="Popisek">
    <w:name w:val="Popisek"/>
    <w:basedOn w:val="Normln"/>
    <w:rsid w:val="00710003"/>
    <w:pPr>
      <w:suppressLineNumbers/>
      <w:spacing w:before="120" w:after="120"/>
    </w:pPr>
    <w:rPr>
      <w:rFonts w:cs="Mangal"/>
      <w:i/>
      <w:iCs/>
    </w:rPr>
  </w:style>
  <w:style w:type="paragraph" w:customStyle="1" w:styleId="Rejstk">
    <w:name w:val="Rejstřík"/>
    <w:basedOn w:val="Normln"/>
    <w:qFormat/>
    <w:rsid w:val="00710003"/>
    <w:pPr>
      <w:suppressLineNumbers/>
    </w:pPr>
    <w:rPr>
      <w:rFonts w:cs="Mangal"/>
    </w:rPr>
  </w:style>
  <w:style w:type="paragraph" w:styleId="Textbubliny">
    <w:name w:val="Balloon Text"/>
    <w:basedOn w:val="Normln"/>
    <w:link w:val="TextbublinyChar"/>
    <w:uiPriority w:val="99"/>
    <w:semiHidden/>
    <w:unhideWhenUsed/>
    <w:qFormat/>
    <w:rsid w:val="00E618F6"/>
    <w:rPr>
      <w:rFonts w:ascii="Tahoma" w:hAnsi="Tahoma" w:cs="Tahoma"/>
      <w:sz w:val="16"/>
      <w:szCs w:val="16"/>
    </w:rPr>
  </w:style>
  <w:style w:type="paragraph" w:styleId="Zhlav">
    <w:name w:val="header"/>
    <w:basedOn w:val="Normln"/>
    <w:link w:val="ZhlavChar"/>
    <w:uiPriority w:val="99"/>
    <w:unhideWhenUsed/>
    <w:rsid w:val="000F45EA"/>
    <w:pPr>
      <w:tabs>
        <w:tab w:val="center" w:pos="4536"/>
        <w:tab w:val="right" w:pos="9072"/>
      </w:tabs>
    </w:pPr>
  </w:style>
  <w:style w:type="paragraph" w:styleId="Zpat">
    <w:name w:val="footer"/>
    <w:basedOn w:val="Normln"/>
    <w:link w:val="ZpatChar"/>
    <w:uiPriority w:val="99"/>
    <w:unhideWhenUsed/>
    <w:rsid w:val="004D4A01"/>
    <w:pPr>
      <w:tabs>
        <w:tab w:val="center" w:pos="4536"/>
        <w:tab w:val="right" w:pos="9072"/>
      </w:tabs>
      <w:spacing w:line="240" w:lineRule="exact"/>
    </w:pPr>
    <w:rPr>
      <w:rFonts w:ascii="Arial" w:hAnsi="Arial"/>
      <w:color w:val="000000"/>
      <w:sz w:val="16"/>
    </w:rPr>
  </w:style>
  <w:style w:type="paragraph" w:customStyle="1" w:styleId="Quotations">
    <w:name w:val="Quotations"/>
    <w:basedOn w:val="Normln"/>
    <w:rsid w:val="00710003"/>
  </w:style>
  <w:style w:type="paragraph" w:styleId="Nzev">
    <w:name w:val="Title"/>
    <w:basedOn w:val="Nadpis"/>
    <w:rsid w:val="00710003"/>
  </w:style>
  <w:style w:type="paragraph" w:styleId="Podnadpis">
    <w:name w:val="Subtitle"/>
    <w:basedOn w:val="Nadpis"/>
    <w:rsid w:val="00710003"/>
  </w:style>
  <w:style w:type="paragraph" w:customStyle="1" w:styleId="Adresa">
    <w:name w:val="Adresa"/>
    <w:qFormat/>
    <w:rsid w:val="002E764E"/>
    <w:pPr>
      <w:spacing w:line="290" w:lineRule="exact"/>
      <w:ind w:left="5046"/>
    </w:pPr>
    <w:rPr>
      <w:rFonts w:ascii="Arial" w:hAnsi="Arial"/>
      <w:b/>
      <w:sz w:val="24"/>
    </w:rPr>
  </w:style>
  <w:style w:type="paragraph" w:customStyle="1" w:styleId="Vc">
    <w:name w:val="Věc"/>
    <w:qFormat/>
    <w:rsid w:val="004D4A01"/>
    <w:pPr>
      <w:tabs>
        <w:tab w:val="left" w:pos="2126"/>
        <w:tab w:val="left" w:pos="5046"/>
        <w:tab w:val="left" w:pos="7088"/>
      </w:tabs>
      <w:spacing w:before="840" w:line="280" w:lineRule="exact"/>
    </w:pPr>
    <w:rPr>
      <w:rFonts w:ascii="Arial" w:hAnsi="Arial"/>
      <w:color w:val="000000"/>
      <w:sz w:val="16"/>
    </w:rPr>
  </w:style>
  <w:style w:type="character" w:styleId="Hypertextovodkaz">
    <w:name w:val="Hyperlink"/>
    <w:basedOn w:val="Standardnpsmoodstavce"/>
    <w:uiPriority w:val="99"/>
    <w:unhideWhenUsed/>
    <w:rsid w:val="004D4A01"/>
    <w:rPr>
      <w:color w:val="000000"/>
      <w:u w:val="single"/>
    </w:rPr>
  </w:style>
  <w:style w:type="paragraph" w:customStyle="1" w:styleId="Vcdopisu">
    <w:name w:val="Věc dopisu"/>
    <w:basedOn w:val="Tlodopisu"/>
    <w:next w:val="Tlodopisu"/>
    <w:qFormat/>
    <w:rsid w:val="000F6900"/>
    <w:pPr>
      <w:spacing w:before="720" w:line="290" w:lineRule="exact"/>
    </w:pPr>
    <w:rPr>
      <w:b/>
      <w:sz w:val="24"/>
    </w:rPr>
  </w:style>
  <w:style w:type="paragraph" w:styleId="Normlnweb">
    <w:name w:val="Normal (Web)"/>
    <w:basedOn w:val="Normln"/>
    <w:uiPriority w:val="99"/>
    <w:semiHidden/>
    <w:unhideWhenUsed/>
    <w:rsid w:val="004067DE"/>
    <w:pPr>
      <w:spacing w:before="100" w:beforeAutospacing="1" w:after="100" w:afterAutospacing="1"/>
    </w:pPr>
  </w:style>
  <w:style w:type="paragraph" w:customStyle="1" w:styleId="JmnoPjmen">
    <w:name w:val="Jméno Příjmení"/>
    <w:qFormat/>
    <w:rsid w:val="002E764E"/>
    <w:pPr>
      <w:spacing w:line="280" w:lineRule="exact"/>
    </w:pPr>
    <w:rPr>
      <w:rFonts w:ascii="Arial" w:hAnsi="Arial"/>
      <w:b/>
      <w:sz w:val="20"/>
    </w:rPr>
  </w:style>
  <w:style w:type="paragraph" w:customStyle="1" w:styleId="Funkce">
    <w:name w:val="Funkce"/>
    <w:basedOn w:val="JmnoPjmen"/>
    <w:qFormat/>
    <w:rsid w:val="00AC2D36"/>
    <w:rPr>
      <w:b w:val="0"/>
    </w:rPr>
  </w:style>
  <w:style w:type="paragraph" w:customStyle="1" w:styleId="Zpat-univerzita">
    <w:name w:val="Zápatí - univerzita"/>
    <w:basedOn w:val="Zpat"/>
    <w:next w:val="Zpat"/>
    <w:rsid w:val="004D4A01"/>
    <w:rPr>
      <w:b/>
    </w:rPr>
  </w:style>
  <w:style w:type="paragraph" w:customStyle="1" w:styleId="Vc-nsledujcdky">
    <w:name w:val="Věc - následující řádky"/>
    <w:basedOn w:val="Vc"/>
    <w:qFormat/>
    <w:rsid w:val="00A27490"/>
    <w:pPr>
      <w:spacing w:before="0"/>
    </w:pPr>
    <w:rPr>
      <w:color w:val="auto"/>
    </w:rPr>
  </w:style>
  <w:style w:type="paragraph" w:customStyle="1" w:styleId="Zpatsslovnmstrnky">
    <w:name w:val="Zápatí s číslováním stránky"/>
    <w:basedOn w:val="Zpat"/>
    <w:qFormat/>
    <w:rsid w:val="004D4A01"/>
    <w:pPr>
      <w:tabs>
        <w:tab w:val="clear" w:pos="4536"/>
        <w:tab w:val="clear" w:pos="9072"/>
        <w:tab w:val="left" w:pos="0"/>
      </w:tabs>
      <w:ind w:left="-680"/>
    </w:pPr>
    <w:rPr>
      <w:rFonts w:cs="Arial"/>
      <w:szCs w:val="14"/>
    </w:rPr>
  </w:style>
  <w:style w:type="paragraph" w:customStyle="1" w:styleId="Zpat-univerzita4dkyadresy">
    <w:name w:val="Zápatí - univerzita (4 řádky adresy)"/>
    <w:basedOn w:val="Zpat-univerzita"/>
    <w:next w:val="Zpat"/>
    <w:qFormat/>
    <w:rsid w:val="00D80C2F"/>
    <w:rPr>
      <w:rFonts w:cs="Arial"/>
      <w:szCs w:val="16"/>
    </w:rPr>
  </w:style>
  <w:style w:type="paragraph" w:customStyle="1" w:styleId="Tlodopisu">
    <w:name w:val="Tělo dopisu"/>
    <w:qFormat/>
    <w:rsid w:val="00E84342"/>
    <w:pPr>
      <w:spacing w:after="280" w:line="280" w:lineRule="exact"/>
    </w:pPr>
    <w:rPr>
      <w:rFonts w:ascii="Arial" w:hAnsi="Arial"/>
      <w:sz w:val="20"/>
    </w:rPr>
  </w:style>
  <w:style w:type="character" w:customStyle="1" w:styleId="slovnstran">
    <w:name w:val="Číslování stran"/>
    <w:basedOn w:val="Standardnpsmoodstavce"/>
    <w:uiPriority w:val="1"/>
    <w:qFormat/>
    <w:rsid w:val="00F53B0F"/>
    <w:rPr>
      <w:color w:val="000000"/>
      <w:sz w:val="20"/>
      <w:szCs w:val="20"/>
    </w:rPr>
  </w:style>
  <w:style w:type="character" w:customStyle="1" w:styleId="Nadpis4Char">
    <w:name w:val="Nadpis 4 Char"/>
    <w:basedOn w:val="Standardnpsmoodstavce"/>
    <w:link w:val="Nadpis4"/>
    <w:uiPriority w:val="9"/>
    <w:semiHidden/>
    <w:rsid w:val="004D4A01"/>
    <w:rPr>
      <w:rFonts w:asciiTheme="majorHAnsi" w:eastAsiaTheme="majorEastAsia" w:hAnsiTheme="majorHAnsi" w:cstheme="majorBidi"/>
      <w:b/>
      <w:bCs/>
      <w:i/>
      <w:iCs/>
      <w:color w:val="000000"/>
    </w:rPr>
  </w:style>
  <w:style w:type="table" w:styleId="Mkatabulky">
    <w:name w:val="Table Grid"/>
    <w:basedOn w:val="Normlntabulka"/>
    <w:uiPriority w:val="59"/>
    <w:rsid w:val="003D2D99"/>
    <w:pPr>
      <w:tabs>
        <w:tab w:val="left" w:pos="340"/>
      </w:tabs>
      <w:spacing w:before="280" w:line="240" w:lineRule="auto"/>
      <w:ind w:firstLine="340"/>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okastabultorem">
    <w:name w:val="Položka s tabulátorem"/>
    <w:basedOn w:val="Normln"/>
    <w:link w:val="PolokastabultoremChar"/>
    <w:qFormat/>
    <w:rsid w:val="003D2D99"/>
    <w:pPr>
      <w:tabs>
        <w:tab w:val="clear" w:pos="340"/>
        <w:tab w:val="right" w:leader="dot" w:pos="9639"/>
      </w:tabs>
    </w:pPr>
  </w:style>
  <w:style w:type="character" w:customStyle="1" w:styleId="PolokastabultoremChar">
    <w:name w:val="Položka s tabulátorem Char"/>
    <w:link w:val="Polokastabultorem"/>
    <w:rsid w:val="003D2D99"/>
    <w:rPr>
      <w:rFonts w:ascii="Times New Roman" w:eastAsia="Times New Roman" w:hAnsi="Times New Roman" w:cs="Times New Roman"/>
      <w:sz w:val="24"/>
      <w:szCs w:val="24"/>
      <w:lang w:eastAsia="cs-CZ"/>
    </w:rPr>
  </w:style>
  <w:style w:type="paragraph" w:customStyle="1" w:styleId="Poloka">
    <w:name w:val="Položka"/>
    <w:basedOn w:val="Polokastabultorem"/>
    <w:link w:val="PolokaChar"/>
    <w:qFormat/>
    <w:rsid w:val="003D2D99"/>
    <w:rPr>
      <w:b/>
    </w:rPr>
  </w:style>
  <w:style w:type="character" w:customStyle="1" w:styleId="PolokaChar">
    <w:name w:val="Položka Char"/>
    <w:link w:val="Poloka"/>
    <w:rsid w:val="003D2D99"/>
    <w:rPr>
      <w:rFonts w:ascii="Times New Roman" w:eastAsia="Times New Roman" w:hAnsi="Times New Roman" w:cs="Times New Roman"/>
      <w:b/>
      <w:sz w:val="24"/>
      <w:szCs w:val="24"/>
      <w:lang w:eastAsia="cs-CZ"/>
    </w:rPr>
  </w:style>
  <w:style w:type="paragraph" w:customStyle="1" w:styleId="form">
    <w:name w:val="form"/>
    <w:basedOn w:val="Normln"/>
    <w:link w:val="formChar"/>
    <w:qFormat/>
    <w:rsid w:val="003D2D99"/>
    <w:pPr>
      <w:ind w:left="240"/>
      <w:jc w:val="both"/>
    </w:pPr>
  </w:style>
  <w:style w:type="character" w:customStyle="1" w:styleId="formChar">
    <w:name w:val="form Char"/>
    <w:link w:val="form"/>
    <w:rsid w:val="003D2D99"/>
    <w:rPr>
      <w:rFonts w:ascii="Times New Roman" w:eastAsia="Times New Roman" w:hAnsi="Times New Roman" w:cs="Times New Roman"/>
      <w:sz w:val="24"/>
      <w:szCs w:val="24"/>
      <w:lang w:eastAsia="cs-CZ"/>
    </w:rPr>
  </w:style>
  <w:style w:type="character" w:styleId="Zstupntext">
    <w:name w:val="Placeholder Text"/>
    <w:basedOn w:val="Standardnpsmoodstavce"/>
    <w:uiPriority w:val="99"/>
    <w:semiHidden/>
    <w:rsid w:val="003D2D99"/>
    <w:rPr>
      <w:color w:val="808080"/>
    </w:rPr>
  </w:style>
  <w:style w:type="paragraph" w:styleId="Zkladntext">
    <w:name w:val="Body Text"/>
    <w:basedOn w:val="Normln"/>
    <w:link w:val="ZkladntextChar"/>
    <w:uiPriority w:val="99"/>
    <w:unhideWhenUsed/>
    <w:rsid w:val="00FF7510"/>
    <w:pPr>
      <w:spacing w:after="120"/>
    </w:pPr>
  </w:style>
  <w:style w:type="character" w:customStyle="1" w:styleId="ZkladntextChar">
    <w:name w:val="Základní text Char"/>
    <w:basedOn w:val="Standardnpsmoodstavce"/>
    <w:link w:val="Zkladntext"/>
    <w:uiPriority w:val="99"/>
    <w:rsid w:val="00FF7510"/>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C77C3"/>
    <w:pPr>
      <w:tabs>
        <w:tab w:val="clear" w:pos="340"/>
      </w:tabs>
      <w:spacing w:before="360" w:after="240"/>
      <w:ind w:left="720" w:hanging="357"/>
      <w:contextualSpacing/>
      <w:jc w:val="both"/>
    </w:pPr>
    <w:rPr>
      <w:rFonts w:asciiTheme="minorHAnsi" w:eastAsiaTheme="minorHAnsi" w:hAnsiTheme="minorHAnsi" w:cstheme="minorBidi"/>
      <w:sz w:val="22"/>
      <w:szCs w:val="22"/>
      <w:lang w:eastAsia="en-US"/>
    </w:rPr>
  </w:style>
  <w:style w:type="paragraph" w:customStyle="1" w:styleId="l4">
    <w:name w:val="l4"/>
    <w:basedOn w:val="Normln"/>
    <w:uiPriority w:val="99"/>
    <w:semiHidden/>
    <w:rsid w:val="004C77C3"/>
    <w:pPr>
      <w:tabs>
        <w:tab w:val="clear" w:pos="340"/>
      </w:tabs>
      <w:spacing w:before="100" w:beforeAutospacing="1" w:after="100" w:afterAutospacing="1"/>
    </w:pPr>
  </w:style>
  <w:style w:type="paragraph" w:customStyle="1" w:styleId="l5">
    <w:name w:val="l5"/>
    <w:basedOn w:val="Normln"/>
    <w:uiPriority w:val="99"/>
    <w:semiHidden/>
    <w:rsid w:val="004C77C3"/>
    <w:pPr>
      <w:tabs>
        <w:tab w:val="clear" w:pos="340"/>
      </w:tabs>
      <w:spacing w:before="100" w:beforeAutospacing="1" w:after="100" w:afterAutospacing="1"/>
    </w:pPr>
  </w:style>
  <w:style w:type="paragraph" w:customStyle="1" w:styleId="l3">
    <w:name w:val="l3"/>
    <w:basedOn w:val="Normln"/>
    <w:uiPriority w:val="99"/>
    <w:semiHidden/>
    <w:rsid w:val="004C77C3"/>
    <w:pPr>
      <w:tabs>
        <w:tab w:val="clear" w:pos="340"/>
      </w:tabs>
      <w:spacing w:before="100" w:beforeAutospacing="1" w:after="100" w:afterAutospacing="1"/>
    </w:pPr>
  </w:style>
  <w:style w:type="paragraph" w:customStyle="1" w:styleId="l2">
    <w:name w:val="l2"/>
    <w:basedOn w:val="Normln"/>
    <w:uiPriority w:val="99"/>
    <w:semiHidden/>
    <w:rsid w:val="004C77C3"/>
    <w:pPr>
      <w:tabs>
        <w:tab w:val="clear" w:pos="340"/>
      </w:tabs>
      <w:spacing w:before="100" w:beforeAutospacing="1" w:after="100" w:afterAutospacing="1"/>
    </w:pPr>
  </w:style>
  <w:style w:type="paragraph" w:customStyle="1" w:styleId="l6">
    <w:name w:val="l6"/>
    <w:basedOn w:val="Normln"/>
    <w:uiPriority w:val="99"/>
    <w:semiHidden/>
    <w:rsid w:val="004C77C3"/>
    <w:pPr>
      <w:tabs>
        <w:tab w:val="clear" w:pos="340"/>
      </w:tabs>
      <w:spacing w:before="100" w:beforeAutospacing="1" w:after="100" w:afterAutospacing="1"/>
    </w:pPr>
  </w:style>
  <w:style w:type="paragraph" w:customStyle="1" w:styleId="l1">
    <w:name w:val="l1"/>
    <w:basedOn w:val="Normln"/>
    <w:uiPriority w:val="99"/>
    <w:semiHidden/>
    <w:rsid w:val="004C77C3"/>
    <w:pPr>
      <w:tabs>
        <w:tab w:val="clear" w:pos="340"/>
      </w:tabs>
      <w:spacing w:before="100" w:beforeAutospacing="1" w:after="100" w:afterAutospacing="1"/>
    </w:pPr>
  </w:style>
  <w:style w:type="character" w:styleId="PromnnHTML">
    <w:name w:val="HTML Variable"/>
    <w:basedOn w:val="Standardnpsmoodstavce"/>
    <w:uiPriority w:val="99"/>
    <w:semiHidden/>
    <w:unhideWhenUsed/>
    <w:rsid w:val="004C77C3"/>
    <w:rPr>
      <w:i/>
      <w:iCs/>
    </w:rPr>
  </w:style>
  <w:style w:type="paragraph" w:styleId="Prosttext">
    <w:name w:val="Plain Text"/>
    <w:basedOn w:val="Normln"/>
    <w:link w:val="ProsttextChar"/>
    <w:uiPriority w:val="99"/>
    <w:semiHidden/>
    <w:unhideWhenUsed/>
    <w:rsid w:val="007D7542"/>
    <w:pPr>
      <w:tabs>
        <w:tab w:val="clear" w:pos="340"/>
      </w:tabs>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7D754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141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Yxtq0nx8K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an\OneDrive%20&#8211;%20Masarykova%20univerzita\&#268;PVP\pr&#225;zdn&#225;%20&#353;ablona.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E427F-84B0-4B6A-BAA4-E7CB618F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prázdná šablona</Template>
  <TotalTime>0</TotalTime>
  <Pages>8</Pages>
  <Words>2029</Words>
  <Characters>11974</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univerzalni muni</vt:lpstr>
    </vt:vector>
  </TitlesOfParts>
  <Company>ATC</Company>
  <LinksUpToDate>false</LinksUpToDate>
  <CharactersWithSpaces>13976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univerzalni muni</dc:title>
  <dc:creator>Milan Kolka</dc:creator>
  <cp:lastModifiedBy>Petr Havlík</cp:lastModifiedBy>
  <cp:revision>7</cp:revision>
  <cp:lastPrinted>2018-09-12T18:48:00Z</cp:lastPrinted>
  <dcterms:created xsi:type="dcterms:W3CDTF">2018-11-20T08:10:00Z</dcterms:created>
  <dcterms:modified xsi:type="dcterms:W3CDTF">2020-12-22T10:13:00Z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