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A72C4" w14:textId="1761B494" w:rsidR="009736A4" w:rsidRDefault="009736A4" w:rsidP="0048778B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 w:rsidRPr="009736A4">
        <w:rPr>
          <w:rFonts w:eastAsia="Times New Roman"/>
          <w:b/>
          <w:bCs/>
          <w:sz w:val="24"/>
          <w:szCs w:val="24"/>
        </w:rPr>
        <w:t>NABÍDKA TÉMAT VHODNÝCH KE ZPRACOVÁNÍ JAKO DISERTAČNÍ PRÁCE</w:t>
      </w:r>
    </w:p>
    <w:p w14:paraId="3216B1CC" w14:textId="6BC95D43" w:rsidR="001F3404" w:rsidRPr="009736A4" w:rsidRDefault="009736A4" w:rsidP="009736A4">
      <w:pPr>
        <w:pBdr>
          <w:bottom w:val="single" w:sz="4" w:space="1" w:color="auto"/>
        </w:pBdr>
        <w:jc w:val="center"/>
        <w:rPr>
          <w:rFonts w:eastAsia="Times New Roman"/>
          <w:b/>
          <w:bCs/>
          <w:sz w:val="24"/>
          <w:szCs w:val="24"/>
        </w:rPr>
      </w:pPr>
      <w:r w:rsidRPr="009736A4">
        <w:rPr>
          <w:rFonts w:eastAsia="Times New Roman"/>
          <w:b/>
          <w:bCs/>
          <w:sz w:val="24"/>
          <w:szCs w:val="24"/>
        </w:rPr>
        <w:t>V</w:t>
      </w:r>
      <w:r w:rsidR="0090503F">
        <w:rPr>
          <w:rFonts w:eastAsia="Times New Roman"/>
          <w:b/>
          <w:bCs/>
          <w:sz w:val="24"/>
          <w:szCs w:val="24"/>
        </w:rPr>
        <w:t> </w:t>
      </w:r>
      <w:r w:rsidR="0090503F" w:rsidRPr="009736A4">
        <w:rPr>
          <w:rFonts w:eastAsia="Times New Roman"/>
          <w:b/>
          <w:bCs/>
          <w:sz w:val="24"/>
          <w:szCs w:val="24"/>
        </w:rPr>
        <w:t>D</w:t>
      </w:r>
      <w:r w:rsidR="0090503F">
        <w:rPr>
          <w:rFonts w:eastAsia="Times New Roman"/>
          <w:b/>
          <w:bCs/>
          <w:sz w:val="24"/>
          <w:szCs w:val="24"/>
        </w:rPr>
        <w:t>OKTORSKÉM STUDIJNÍM PROGRAMU</w:t>
      </w:r>
      <w:r w:rsidR="0090503F" w:rsidRPr="009736A4">
        <w:rPr>
          <w:rFonts w:eastAsia="Times New Roman"/>
          <w:b/>
          <w:bCs/>
          <w:sz w:val="24"/>
          <w:szCs w:val="24"/>
        </w:rPr>
        <w:t xml:space="preserve"> </w:t>
      </w:r>
      <w:r w:rsidR="005A1F9A">
        <w:rPr>
          <w:rFonts w:eastAsia="Times New Roman"/>
          <w:b/>
          <w:bCs/>
          <w:sz w:val="24"/>
          <w:szCs w:val="24"/>
        </w:rPr>
        <w:t>CIVILNÍ PRÁVO A CIVILNÍ PRÁVO PROCESNÍ</w:t>
      </w:r>
    </w:p>
    <w:p w14:paraId="4D7F23EA" w14:textId="77777777" w:rsidR="009736A4" w:rsidRDefault="009736A4" w:rsidP="001F3404">
      <w:pPr>
        <w:rPr>
          <w:rFonts w:eastAsia="Times New Roman"/>
        </w:rPr>
      </w:pPr>
    </w:p>
    <w:p w14:paraId="568C14BF" w14:textId="13EB8C53" w:rsidR="0059495F" w:rsidRDefault="009736A4" w:rsidP="00F21F8A">
      <w:pPr>
        <w:jc w:val="both"/>
      </w:pPr>
      <w:r>
        <w:t xml:space="preserve">Oborová rada doktorského studijního programu </w:t>
      </w:r>
      <w:r w:rsidR="005A1F9A">
        <w:t>Civilní právo a civilní právo procesní</w:t>
      </w:r>
      <w:r>
        <w:t xml:space="preserve"> </w:t>
      </w:r>
      <w:r w:rsidR="00A52504">
        <w:t xml:space="preserve">předkládá </w:t>
      </w:r>
      <w:r w:rsidR="00F21F8A">
        <w:t xml:space="preserve">zájemcům o doktorské studium </w:t>
      </w:r>
      <w:r w:rsidR="00A52504">
        <w:t>níže</w:t>
      </w:r>
      <w:r w:rsidR="0048778B">
        <w:t xml:space="preserve"> uvedený</w:t>
      </w:r>
      <w:r w:rsidR="00A52504">
        <w:t xml:space="preserve"> seznam témat, které by mohly připadat v úvahu pro disertační práce. </w:t>
      </w:r>
      <w:r w:rsidR="0059495F">
        <w:t>Zájemce o doktorské studium může navrhnout vlastní téma.</w:t>
      </w:r>
    </w:p>
    <w:p w14:paraId="6F010787" w14:textId="77777777" w:rsidR="0059495F" w:rsidRDefault="0059495F" w:rsidP="00F21F8A">
      <w:pPr>
        <w:jc w:val="both"/>
      </w:pPr>
    </w:p>
    <w:p w14:paraId="26352CFA" w14:textId="46398E4D" w:rsidR="00F9251D" w:rsidRDefault="00F21F8A" w:rsidP="00F21F8A">
      <w:pPr>
        <w:jc w:val="both"/>
      </w:pPr>
      <w:r>
        <w:t>Doporučuje se, aby před podáním přihlášky zájemce</w:t>
      </w:r>
      <w:r w:rsidR="0059495F">
        <w:t xml:space="preserve"> o doktorské studium</w:t>
      </w:r>
      <w:r>
        <w:t xml:space="preserve"> kontaktoval garanta programu doc. </w:t>
      </w:r>
      <w:r w:rsidR="005A1F9A">
        <w:t>Petra Lavického, který ho podle výzkumného zaměření odkáže na další potenciální školitele a</w:t>
      </w:r>
      <w:r w:rsidR="0059495F">
        <w:t xml:space="preserve"> prodiskutuje s ním vhodnost zvoleného tématu vzhledem k dosavadnímu zaměření zájemce a jeho jazykovým znalostem</w:t>
      </w:r>
      <w:r w:rsidR="00A47F50">
        <w:t xml:space="preserve"> (u některých témat je nutná znalost němčiny)</w:t>
      </w:r>
      <w:r w:rsidR="0059495F">
        <w:t>.</w:t>
      </w:r>
    </w:p>
    <w:p w14:paraId="6F6E79EC" w14:textId="648406BA" w:rsidR="009736A4" w:rsidRDefault="009736A4"/>
    <w:p w14:paraId="3802F499" w14:textId="77777777" w:rsidR="00A47F50" w:rsidRDefault="00A47F50"/>
    <w:p w14:paraId="7D19CAD8" w14:textId="77777777" w:rsidR="00A164A4" w:rsidRDefault="00A164A4" w:rsidP="007D7893">
      <w:pPr>
        <w:pBdr>
          <w:bottom w:val="single" w:sz="4" w:space="1" w:color="auto"/>
        </w:pBdr>
        <w:rPr>
          <w:b/>
          <w:bCs/>
          <w:sz w:val="24"/>
          <w:szCs w:val="24"/>
        </w:rPr>
      </w:pPr>
    </w:p>
    <w:p w14:paraId="7D88B42B" w14:textId="590B9B2C" w:rsidR="009736A4" w:rsidRPr="0048778B" w:rsidRDefault="005A1F9A" w:rsidP="007D7893">
      <w:pPr>
        <w:pBdr>
          <w:bottom w:val="single" w:sz="4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Občanské právo (vč. práva rodinného</w:t>
      </w:r>
      <w:r w:rsidR="00A164A4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práva duševního vlastnictví)</w:t>
      </w:r>
      <w:r w:rsidR="00A164A4">
        <w:rPr>
          <w:b/>
          <w:bCs/>
          <w:sz w:val="24"/>
          <w:szCs w:val="24"/>
        </w:rPr>
        <w:t xml:space="preserve"> a pracovní právo</w:t>
      </w:r>
    </w:p>
    <w:p w14:paraId="7A35319A" w14:textId="1A504C9F" w:rsidR="0037320D" w:rsidRDefault="0037320D" w:rsidP="0059495F"/>
    <w:p w14:paraId="05ADE61D" w14:textId="3788125C" w:rsidR="0059495F" w:rsidRDefault="005A1F9A" w:rsidP="0059495F">
      <w:r>
        <w:t>Doc. JUDr. Pavel Koukal, Ph.D.</w:t>
      </w:r>
      <w:r w:rsidR="00A164A4">
        <w:t xml:space="preserve"> (</w:t>
      </w:r>
      <w:r w:rsidR="0037320D">
        <w:t xml:space="preserve">srovnávací právo, </w:t>
      </w:r>
      <w:r w:rsidR="00A164A4">
        <w:t>právo duševního vlastnictví, věcná práva, veřejné seznamy)</w:t>
      </w:r>
    </w:p>
    <w:p w14:paraId="679F5301" w14:textId="2151C53A" w:rsidR="005A1F9A" w:rsidRDefault="0037320D" w:rsidP="0059495F">
      <w:r>
        <w:t>Okruhy:</w:t>
      </w:r>
    </w:p>
    <w:p w14:paraId="3961B93D" w14:textId="08A32886" w:rsidR="0037320D" w:rsidRDefault="0037320D" w:rsidP="0037320D">
      <w:r>
        <w:t>Národní, unijní nebo mezinárodní aspekty práv k duševnímu vlastnictví</w:t>
      </w:r>
    </w:p>
    <w:p w14:paraId="750C3CD0" w14:textId="6A5BE889" w:rsidR="0037320D" w:rsidRDefault="0037320D" w:rsidP="0037320D">
      <w:r>
        <w:t>Kolizní a jurisdikční problematika práv k duševnímu vlastnictví</w:t>
      </w:r>
    </w:p>
    <w:p w14:paraId="7185E7BA" w14:textId="6104415B" w:rsidR="0037320D" w:rsidRDefault="0037320D" w:rsidP="0037320D">
      <w:r>
        <w:t>Věc v právním smyslu</w:t>
      </w:r>
    </w:p>
    <w:p w14:paraId="3917C7A0" w14:textId="35B7AE1E" w:rsidR="0037320D" w:rsidRDefault="0037320D" w:rsidP="0037320D">
      <w:r>
        <w:t>Ochrana držby</w:t>
      </w:r>
    </w:p>
    <w:p w14:paraId="6052251B" w14:textId="1E61B844" w:rsidR="0037320D" w:rsidRDefault="0037320D" w:rsidP="0037320D">
      <w:r>
        <w:t>Veřejné seznamy</w:t>
      </w:r>
    </w:p>
    <w:p w14:paraId="4A6670CC" w14:textId="215AB08A" w:rsidR="0037320D" w:rsidRDefault="0037320D" w:rsidP="0037320D">
      <w:r>
        <w:t>Veřejné statky</w:t>
      </w:r>
    </w:p>
    <w:p w14:paraId="570222D7" w14:textId="028E04AF" w:rsidR="0037320D" w:rsidRDefault="0037320D" w:rsidP="0037320D">
      <w:r>
        <w:t>Kolektivní statky</w:t>
      </w:r>
    </w:p>
    <w:p w14:paraId="07FF7F0E" w14:textId="15630693" w:rsidR="0037320D" w:rsidRDefault="0037320D" w:rsidP="0037320D">
      <w:r>
        <w:t>Ústavněprávní aspekty ochrany vlastnictví (majetku)</w:t>
      </w:r>
    </w:p>
    <w:p w14:paraId="18B86A1B" w14:textId="7DEC3909" w:rsidR="0037320D" w:rsidRDefault="0037320D" w:rsidP="0037320D">
      <w:r>
        <w:t>Soukromoprávní aspekty antidiskriminačního práva</w:t>
      </w:r>
    </w:p>
    <w:p w14:paraId="75094B87" w14:textId="77777777" w:rsidR="0037320D" w:rsidRDefault="0037320D" w:rsidP="0059495F"/>
    <w:p w14:paraId="49B63ED3" w14:textId="7BE7EE2F" w:rsidR="005A1F9A" w:rsidRDefault="005A1F9A" w:rsidP="0059495F">
      <w:r>
        <w:t>JUDr. Michal Janoušek, Ph.D.</w:t>
      </w:r>
      <w:r w:rsidR="00A164A4">
        <w:t xml:space="preserve"> (závazkové právo, </w:t>
      </w:r>
      <w:r w:rsidR="0037320D">
        <w:t xml:space="preserve">obecná část soukromého práva, </w:t>
      </w:r>
      <w:r w:rsidR="00A164A4">
        <w:t>právní jednání)</w:t>
      </w:r>
    </w:p>
    <w:p w14:paraId="4879E953" w14:textId="01DCEEF0" w:rsidR="0037320D" w:rsidRDefault="0037320D" w:rsidP="0037320D">
      <w:r>
        <w:t>Okruhy:</w:t>
      </w:r>
    </w:p>
    <w:p w14:paraId="25999B8E" w14:textId="7525DC1B" w:rsidR="0037320D" w:rsidRDefault="0037320D" w:rsidP="0037320D">
      <w:r>
        <w:t>Právní jednání a jeho vady</w:t>
      </w:r>
    </w:p>
    <w:p w14:paraId="10F15C46" w14:textId="29488D7E" w:rsidR="0037320D" w:rsidRDefault="0037320D" w:rsidP="0037320D">
      <w:r>
        <w:t>Rovnost a její projevy v soukromém právu</w:t>
      </w:r>
    </w:p>
    <w:p w14:paraId="05BC06DF" w14:textId="35932174" w:rsidR="0037320D" w:rsidRDefault="0037320D" w:rsidP="0037320D">
      <w:r>
        <w:t>Obecné a typové korektivy obsahu závazků</w:t>
      </w:r>
    </w:p>
    <w:p w14:paraId="19604F30" w14:textId="545089A0" w:rsidR="0037320D" w:rsidRDefault="0037320D" w:rsidP="0037320D">
      <w:r>
        <w:t>Účinky závazků</w:t>
      </w:r>
    </w:p>
    <w:p w14:paraId="032CA43C" w14:textId="188EB48A" w:rsidR="005A1F9A" w:rsidRDefault="0037320D" w:rsidP="0037320D">
      <w:r>
        <w:t>Prodlení v soukromém právu</w:t>
      </w:r>
    </w:p>
    <w:p w14:paraId="59D9007F" w14:textId="77777777" w:rsidR="0037320D" w:rsidRDefault="0037320D" w:rsidP="0059495F"/>
    <w:p w14:paraId="6C898B79" w14:textId="6E421F52" w:rsidR="00A164A4" w:rsidRDefault="00A164A4" w:rsidP="0059495F">
      <w:r>
        <w:t xml:space="preserve">Doc. JUDr. Filip </w:t>
      </w:r>
      <w:proofErr w:type="spellStart"/>
      <w:r>
        <w:t>Melzer</w:t>
      </w:r>
      <w:proofErr w:type="spellEnd"/>
      <w:r>
        <w:t>, Ph.D. (</w:t>
      </w:r>
      <w:r w:rsidR="0037320D">
        <w:t xml:space="preserve">srovnávací právo, </w:t>
      </w:r>
      <w:r>
        <w:t>delikt</w:t>
      </w:r>
      <w:r w:rsidR="00E747D4">
        <w:t>ní právo, bezdůvodné obohacení, věcná práva)</w:t>
      </w:r>
    </w:p>
    <w:p w14:paraId="7CB3B202" w14:textId="10486255" w:rsidR="00E747D4" w:rsidRDefault="0037320D" w:rsidP="0059495F">
      <w:r>
        <w:t>Okruhy:</w:t>
      </w:r>
    </w:p>
    <w:p w14:paraId="43F123FB" w14:textId="1C9C0B64" w:rsidR="00470F81" w:rsidRDefault="00ED6F07" w:rsidP="0059495F">
      <w:proofErr w:type="spellStart"/>
      <w:r w:rsidRPr="00ED6F07">
        <w:t>Compensatio</w:t>
      </w:r>
      <w:proofErr w:type="spellEnd"/>
      <w:r w:rsidRPr="00ED6F07">
        <w:t xml:space="preserve"> </w:t>
      </w:r>
      <w:proofErr w:type="spellStart"/>
      <w:r w:rsidRPr="00ED6F07">
        <w:t>lucri</w:t>
      </w:r>
      <w:proofErr w:type="spellEnd"/>
      <w:r w:rsidRPr="00ED6F07">
        <w:t xml:space="preserve"> </w:t>
      </w:r>
      <w:proofErr w:type="spellStart"/>
      <w:r w:rsidRPr="00ED6F07">
        <w:t>cum</w:t>
      </w:r>
      <w:proofErr w:type="spellEnd"/>
      <w:r w:rsidRPr="00ED6F07">
        <w:t xml:space="preserve"> </w:t>
      </w:r>
      <w:proofErr w:type="spellStart"/>
      <w:r w:rsidRPr="00ED6F07">
        <w:t>damno</w:t>
      </w:r>
      <w:proofErr w:type="spellEnd"/>
      <w:r w:rsidRPr="00ED6F07">
        <w:t xml:space="preserve"> v českém právu náhrady škody</w:t>
      </w:r>
    </w:p>
    <w:p w14:paraId="43B6C9F2" w14:textId="77777777" w:rsidR="0037320D" w:rsidRDefault="0037320D" w:rsidP="0059495F"/>
    <w:p w14:paraId="4904A343" w14:textId="6399D46D" w:rsidR="00E747D4" w:rsidRDefault="00E747D4" w:rsidP="0059495F">
      <w:r>
        <w:t>Prof. JUDr. Zdeňka Králíčková (rodinné právo – statusová a majetková práva)</w:t>
      </w:r>
    </w:p>
    <w:p w14:paraId="7DFAF903" w14:textId="77777777" w:rsidR="0037320D" w:rsidRDefault="0037320D" w:rsidP="0059495F"/>
    <w:p w14:paraId="42D36D4E" w14:textId="29BE3CA7" w:rsidR="005A1F9A" w:rsidRDefault="005A1F9A" w:rsidP="0059495F">
      <w:r>
        <w:t>Prof. JUDr. Kateřina Ronovská, Ph.D.</w:t>
      </w:r>
      <w:r w:rsidR="00A164A4">
        <w:t xml:space="preserve"> (srovnávací právo, osoby v právním smyslu, fundační a trustové právo, správa majetku)</w:t>
      </w:r>
    </w:p>
    <w:p w14:paraId="02299AC1" w14:textId="4816DE88" w:rsidR="0037320D" w:rsidRDefault="0037320D" w:rsidP="0059495F">
      <w:r>
        <w:t>Okruhy:</w:t>
      </w:r>
    </w:p>
    <w:p w14:paraId="36615A69" w14:textId="65E8A992" w:rsidR="0037320D" w:rsidRDefault="0037320D" w:rsidP="0059495F">
      <w:r>
        <w:t>Mezigenerační předávání majetku</w:t>
      </w:r>
    </w:p>
    <w:p w14:paraId="358C704E" w14:textId="1FD480E3" w:rsidR="005A1F9A" w:rsidRDefault="005A1F9A" w:rsidP="0059495F">
      <w:r>
        <w:t xml:space="preserve">Jednotný „vnitřní trh“ pro fundace v rámci EU </w:t>
      </w:r>
    </w:p>
    <w:p w14:paraId="5E1C0881" w14:textId="3388AD81" w:rsidR="00A164A4" w:rsidRDefault="00A164A4" w:rsidP="0059495F">
      <w:r>
        <w:t xml:space="preserve">Trust </w:t>
      </w:r>
      <w:proofErr w:type="spellStart"/>
      <w:r>
        <w:t>like</w:t>
      </w:r>
      <w:proofErr w:type="spellEnd"/>
      <w:r>
        <w:t xml:space="preserve"> instrumenty správy majetku </w:t>
      </w:r>
    </w:p>
    <w:p w14:paraId="1D74F8CB" w14:textId="02365121" w:rsidR="0037320D" w:rsidRDefault="0037320D" w:rsidP="0059495F">
      <w:r>
        <w:t>„</w:t>
      </w:r>
      <w:proofErr w:type="spellStart"/>
      <w:r w:rsidRPr="0037320D">
        <w:t>Foundation</w:t>
      </w:r>
      <w:proofErr w:type="spellEnd"/>
      <w:r w:rsidRPr="0037320D">
        <w:t xml:space="preserve"> </w:t>
      </w:r>
      <w:proofErr w:type="spellStart"/>
      <w:r w:rsidRPr="0037320D">
        <w:t>governance</w:t>
      </w:r>
      <w:proofErr w:type="spellEnd"/>
      <w:r>
        <w:t>“</w:t>
      </w:r>
    </w:p>
    <w:p w14:paraId="4026CF1E" w14:textId="06848B87" w:rsidR="0037320D" w:rsidRDefault="0037320D" w:rsidP="0059495F">
      <w:r>
        <w:t>Správa svěřenského fondu</w:t>
      </w:r>
    </w:p>
    <w:p w14:paraId="25E9740B" w14:textId="7B0F7E0D" w:rsidR="00470F81" w:rsidRDefault="00470F81" w:rsidP="0059495F">
      <w:r>
        <w:lastRenderedPageBreak/>
        <w:t>Podnikání nepodnikatelů</w:t>
      </w:r>
    </w:p>
    <w:p w14:paraId="1C63A393" w14:textId="77777777" w:rsidR="00470F81" w:rsidRDefault="00470F81" w:rsidP="0059495F"/>
    <w:p w14:paraId="4528E221" w14:textId="51967271" w:rsidR="0037320D" w:rsidRDefault="0037320D" w:rsidP="0059495F">
      <w:r>
        <w:t xml:space="preserve">Prof. JUDr. Markéta </w:t>
      </w:r>
      <w:proofErr w:type="spellStart"/>
      <w:r>
        <w:t>Selucká</w:t>
      </w:r>
      <w:proofErr w:type="spellEnd"/>
      <w:r>
        <w:t>, Ph.D. (závazkové právo, věcná práva)</w:t>
      </w:r>
    </w:p>
    <w:p w14:paraId="782ADFB1" w14:textId="129A3CDE" w:rsidR="0037320D" w:rsidRDefault="0037320D" w:rsidP="0037320D">
      <w:r>
        <w:t>Okruhy:</w:t>
      </w:r>
    </w:p>
    <w:p w14:paraId="67841E20" w14:textId="5C4903FD" w:rsidR="0037320D" w:rsidRDefault="0037320D" w:rsidP="0037320D">
      <w:r>
        <w:t>Liniová stavba jako věc nemovitá</w:t>
      </w:r>
    </w:p>
    <w:p w14:paraId="432077CE" w14:textId="77777777" w:rsidR="0037320D" w:rsidRDefault="0037320D" w:rsidP="0037320D">
      <w:r>
        <w:t>Odpovědnost za vady</w:t>
      </w:r>
    </w:p>
    <w:p w14:paraId="4FA0FE64" w14:textId="77777777" w:rsidR="0037320D" w:rsidRDefault="0037320D" w:rsidP="0037320D">
      <w:r>
        <w:t>Ochrana zájmu věřitele jako základní idea soukromého práva</w:t>
      </w:r>
    </w:p>
    <w:p w14:paraId="2D9674C0" w14:textId="6E4C1306" w:rsidR="0037320D" w:rsidRDefault="0037320D" w:rsidP="0037320D">
      <w:r>
        <w:t xml:space="preserve">Transformace soukromoprávní ochrany spotřebitele v ČR rámci revize spotřebitelského </w:t>
      </w:r>
      <w:proofErr w:type="spellStart"/>
      <w:r>
        <w:t>acquis</w:t>
      </w:r>
      <w:proofErr w:type="spellEnd"/>
    </w:p>
    <w:p w14:paraId="0FA10A83" w14:textId="77777777" w:rsidR="0037320D" w:rsidRDefault="0037320D" w:rsidP="0059495F"/>
    <w:p w14:paraId="0B051A98" w14:textId="1E675877" w:rsidR="00F951C8" w:rsidRDefault="00F951C8" w:rsidP="0059495F">
      <w:r>
        <w:t>Mgr. Martin Kornel, Ph.D.</w:t>
      </w:r>
      <w:r w:rsidR="00014505">
        <w:t xml:space="preserve"> (rodinné právo, </w:t>
      </w:r>
      <w:r w:rsidR="008E7EE0">
        <w:t xml:space="preserve">manželské majetkové právo, </w:t>
      </w:r>
      <w:r w:rsidR="00014505">
        <w:t>statusové otázky člověka)</w:t>
      </w:r>
    </w:p>
    <w:p w14:paraId="04D0A91E" w14:textId="38785B24" w:rsidR="00F951C8" w:rsidRDefault="00DE7DAD" w:rsidP="0059495F">
      <w:r>
        <w:t>Okruhy:</w:t>
      </w:r>
    </w:p>
    <w:p w14:paraId="7C4D5807" w14:textId="3E371096" w:rsidR="00DE7DAD" w:rsidRDefault="00DE7DAD" w:rsidP="0059495F"/>
    <w:p w14:paraId="618410B3" w14:textId="0366BBDF" w:rsidR="00DE7DAD" w:rsidRDefault="00DE7DAD" w:rsidP="0059495F">
      <w:r>
        <w:t xml:space="preserve">JUDr. Lukáš </w:t>
      </w:r>
      <w:proofErr w:type="spellStart"/>
      <w:r>
        <w:t>Hadamčík</w:t>
      </w:r>
      <w:proofErr w:type="spellEnd"/>
      <w:r>
        <w:t>, Ph.D.</w:t>
      </w:r>
    </w:p>
    <w:p w14:paraId="17420459" w14:textId="228C730B" w:rsidR="00DE7DAD" w:rsidRDefault="00DE7DAD" w:rsidP="0059495F">
      <w:r>
        <w:t>Okruhy:</w:t>
      </w:r>
    </w:p>
    <w:p w14:paraId="1E180DA7" w14:textId="77777777" w:rsidR="00470F81" w:rsidRDefault="00470F81" w:rsidP="00470F81">
      <w:r>
        <w:t>Nájemní a vlastnické bydlení,</w:t>
      </w:r>
    </w:p>
    <w:p w14:paraId="1BD08C9F" w14:textId="77777777" w:rsidR="00470F81" w:rsidRDefault="00470F81" w:rsidP="00470F81">
      <w:r>
        <w:t xml:space="preserve"> Odčinění nemajetkové újmy,</w:t>
      </w:r>
    </w:p>
    <w:p w14:paraId="67ED403A" w14:textId="01DC9674" w:rsidR="00F951C8" w:rsidRDefault="00470F81" w:rsidP="00470F81">
      <w:r>
        <w:t xml:space="preserve"> Pluralita subjektů v závazků</w:t>
      </w:r>
    </w:p>
    <w:p w14:paraId="400DE844" w14:textId="77777777" w:rsidR="00470F81" w:rsidRDefault="00470F81" w:rsidP="00470F81"/>
    <w:p w14:paraId="69796CDA" w14:textId="7251CBD2" w:rsidR="00014505" w:rsidRDefault="00E747D4" w:rsidP="00014505">
      <w:r>
        <w:t>Prof. JUDr. Petr Hůrka, Ph.D.</w:t>
      </w:r>
      <w:r w:rsidR="00014505" w:rsidRPr="00014505">
        <w:t xml:space="preserve"> </w:t>
      </w:r>
      <w:r w:rsidR="00014505">
        <w:t>(pracovní a služební právo)</w:t>
      </w:r>
    </w:p>
    <w:p w14:paraId="3ECE7564" w14:textId="2D9D6A55" w:rsidR="00E747D4" w:rsidRDefault="00E747D4" w:rsidP="0059495F"/>
    <w:p w14:paraId="5248C3AB" w14:textId="77AFB1F8" w:rsidR="00E747D4" w:rsidRDefault="0037320D" w:rsidP="0059495F">
      <w:r>
        <w:t>Okruhy:</w:t>
      </w:r>
    </w:p>
    <w:p w14:paraId="20C8D0ED" w14:textId="77777777" w:rsidR="00470F81" w:rsidRDefault="00470F81" w:rsidP="00470F81">
      <w:r>
        <w:t>Flexibilní formy výkonu práce</w:t>
      </w:r>
    </w:p>
    <w:p w14:paraId="547373E8" w14:textId="77777777" w:rsidR="00470F81" w:rsidRDefault="00470F81" w:rsidP="00470F81">
      <w:r>
        <w:t>Skloubení osobního a pracovního života (</w:t>
      </w:r>
      <w:proofErr w:type="spellStart"/>
      <w:r>
        <w:t>work-life</w:t>
      </w:r>
      <w:proofErr w:type="spellEnd"/>
      <w:r>
        <w:t xml:space="preserve"> balance)</w:t>
      </w:r>
    </w:p>
    <w:p w14:paraId="6C327A9F" w14:textId="77777777" w:rsidR="00470F81" w:rsidRDefault="00470F81" w:rsidP="00470F81"/>
    <w:p w14:paraId="16E66C88" w14:textId="77777777" w:rsidR="00470F81" w:rsidRDefault="00470F81" w:rsidP="0059495F"/>
    <w:p w14:paraId="4BA2EA8E" w14:textId="77777777" w:rsidR="00014505" w:rsidRDefault="00E747D4" w:rsidP="00014505">
      <w:r>
        <w:t>JUDr. Petr Machálek, Ph.D.</w:t>
      </w:r>
      <w:r w:rsidR="00014505">
        <w:t xml:space="preserve"> (pracovní a služební právo)</w:t>
      </w:r>
    </w:p>
    <w:p w14:paraId="32347F85" w14:textId="77777777" w:rsidR="0037320D" w:rsidRDefault="0037320D" w:rsidP="0059495F"/>
    <w:p w14:paraId="67162B41" w14:textId="75B33FBD" w:rsidR="00E747D4" w:rsidRDefault="00E747D4" w:rsidP="0059495F">
      <w:r>
        <w:t xml:space="preserve">JUDr. Vojtěch </w:t>
      </w:r>
      <w:proofErr w:type="spellStart"/>
      <w:r>
        <w:t>Kadlubiec</w:t>
      </w:r>
      <w:proofErr w:type="spellEnd"/>
      <w:r>
        <w:t>, Ph.D.</w:t>
      </w:r>
      <w:r w:rsidR="00014505">
        <w:t xml:space="preserve"> </w:t>
      </w:r>
      <w:bookmarkStart w:id="1" w:name="_Hlk94527832"/>
      <w:r w:rsidR="00014505">
        <w:t>(pracovní a služební právo)</w:t>
      </w:r>
    </w:p>
    <w:bookmarkEnd w:id="1"/>
    <w:p w14:paraId="3315EC28" w14:textId="6B119724" w:rsidR="00470F81" w:rsidRDefault="00470F81" w:rsidP="0059495F"/>
    <w:p w14:paraId="51F2E5B7" w14:textId="6E637EF6" w:rsidR="00014505" w:rsidRDefault="00470F81" w:rsidP="00014505">
      <w:r>
        <w:t>JUDr. Michal Smejkal, Ph.D.</w:t>
      </w:r>
      <w:r w:rsidR="00014505" w:rsidRPr="00014505">
        <w:t xml:space="preserve"> </w:t>
      </w:r>
      <w:r w:rsidR="00014505">
        <w:t>(pracovní a služební právo)</w:t>
      </w:r>
    </w:p>
    <w:p w14:paraId="1CE02D67" w14:textId="068DFDA5" w:rsidR="00470F81" w:rsidRDefault="00470F81" w:rsidP="0059495F"/>
    <w:p w14:paraId="6EE75BF8" w14:textId="785CB6BA" w:rsidR="00470F81" w:rsidRDefault="00470F81" w:rsidP="007D7893">
      <w:pPr>
        <w:pBdr>
          <w:bottom w:val="single" w:sz="4" w:space="1" w:color="auto"/>
        </w:pBdr>
        <w:rPr>
          <w:rFonts w:eastAsia="Times New Roman"/>
          <w:b/>
          <w:bCs/>
          <w:sz w:val="24"/>
          <w:szCs w:val="24"/>
        </w:rPr>
      </w:pPr>
    </w:p>
    <w:p w14:paraId="664B3D8A" w14:textId="77777777" w:rsidR="005A1F9A" w:rsidRDefault="005A1F9A" w:rsidP="007D7893">
      <w:pPr>
        <w:pBdr>
          <w:bottom w:val="single" w:sz="4" w:space="1" w:color="auto"/>
        </w:pBdr>
        <w:rPr>
          <w:rFonts w:eastAsia="Times New Roman"/>
          <w:b/>
          <w:bCs/>
          <w:sz w:val="24"/>
          <w:szCs w:val="24"/>
        </w:rPr>
      </w:pPr>
    </w:p>
    <w:p w14:paraId="2C596E01" w14:textId="2759303D" w:rsidR="0059495F" w:rsidRPr="0048778B" w:rsidRDefault="00A164A4" w:rsidP="007D7893">
      <w:pPr>
        <w:pBdr>
          <w:bottom w:val="single" w:sz="4" w:space="1" w:color="auto"/>
        </w:pBd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Civilní </w:t>
      </w:r>
      <w:r w:rsidR="005A1F9A">
        <w:rPr>
          <w:rFonts w:eastAsia="Times New Roman"/>
          <w:b/>
          <w:bCs/>
          <w:sz w:val="24"/>
          <w:szCs w:val="24"/>
        </w:rPr>
        <w:t>právo</w:t>
      </w:r>
      <w:r>
        <w:rPr>
          <w:rFonts w:eastAsia="Times New Roman"/>
          <w:b/>
          <w:bCs/>
          <w:sz w:val="24"/>
          <w:szCs w:val="24"/>
        </w:rPr>
        <w:t xml:space="preserve"> procesní</w:t>
      </w:r>
      <w:r w:rsidR="005A1F9A">
        <w:rPr>
          <w:rFonts w:eastAsia="Times New Roman"/>
          <w:b/>
          <w:bCs/>
          <w:sz w:val="24"/>
          <w:szCs w:val="24"/>
        </w:rPr>
        <w:t xml:space="preserve"> </w:t>
      </w:r>
    </w:p>
    <w:p w14:paraId="517FB336" w14:textId="77777777" w:rsidR="007D7893" w:rsidRDefault="007D7893" w:rsidP="007D7893">
      <w:pPr>
        <w:pStyle w:val="Odstavecseseznamem"/>
        <w:rPr>
          <w:rFonts w:eastAsia="Times New Roman"/>
        </w:rPr>
      </w:pPr>
    </w:p>
    <w:p w14:paraId="7B443294" w14:textId="57866924" w:rsidR="00335D2E" w:rsidRDefault="002A3252" w:rsidP="0059495F">
      <w:r>
        <w:t xml:space="preserve">Doc. JUDr. Petr Lavický, Ph.D. (civilní sporný proces, </w:t>
      </w:r>
      <w:r w:rsidR="008C3298">
        <w:t>exekuční právo)</w:t>
      </w:r>
    </w:p>
    <w:p w14:paraId="5A7C7932" w14:textId="74425B50" w:rsidR="008C3298" w:rsidRDefault="008C3298" w:rsidP="0059495F"/>
    <w:p w14:paraId="30B5F856" w14:textId="328F208E" w:rsidR="008C3298" w:rsidRDefault="008C3298" w:rsidP="0059495F">
      <w:r>
        <w:t>Mgr. Anna Zemandlová, Ph.D. (insolvenční právo)</w:t>
      </w:r>
    </w:p>
    <w:sectPr w:rsidR="008C3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562DC"/>
    <w:multiLevelType w:val="hybridMultilevel"/>
    <w:tmpl w:val="A536A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D145B"/>
    <w:multiLevelType w:val="hybridMultilevel"/>
    <w:tmpl w:val="5C162406"/>
    <w:lvl w:ilvl="0" w:tplc="12EEA4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E2283E"/>
    <w:multiLevelType w:val="hybridMultilevel"/>
    <w:tmpl w:val="0BD437EE"/>
    <w:lvl w:ilvl="0" w:tplc="12EEA4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A913CB"/>
    <w:multiLevelType w:val="hybridMultilevel"/>
    <w:tmpl w:val="FE9E7EDC"/>
    <w:lvl w:ilvl="0" w:tplc="12EEA4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F3"/>
    <w:rsid w:val="00014505"/>
    <w:rsid w:val="00070E02"/>
    <w:rsid w:val="000A06F3"/>
    <w:rsid w:val="000A5EE7"/>
    <w:rsid w:val="00110809"/>
    <w:rsid w:val="00141480"/>
    <w:rsid w:val="001F3404"/>
    <w:rsid w:val="0029482F"/>
    <w:rsid w:val="002A3252"/>
    <w:rsid w:val="00335D2E"/>
    <w:rsid w:val="0037320D"/>
    <w:rsid w:val="00453D16"/>
    <w:rsid w:val="00470F81"/>
    <w:rsid w:val="0048778B"/>
    <w:rsid w:val="0055775F"/>
    <w:rsid w:val="0059495F"/>
    <w:rsid w:val="005A1F9A"/>
    <w:rsid w:val="005D623A"/>
    <w:rsid w:val="007D7893"/>
    <w:rsid w:val="008C3298"/>
    <w:rsid w:val="008E7EE0"/>
    <w:rsid w:val="008F7303"/>
    <w:rsid w:val="0090503F"/>
    <w:rsid w:val="00943B62"/>
    <w:rsid w:val="009736A4"/>
    <w:rsid w:val="00A164A4"/>
    <w:rsid w:val="00A47F50"/>
    <w:rsid w:val="00A52504"/>
    <w:rsid w:val="00B07E67"/>
    <w:rsid w:val="00C4587E"/>
    <w:rsid w:val="00D1588D"/>
    <w:rsid w:val="00D861FA"/>
    <w:rsid w:val="00DE7DAD"/>
    <w:rsid w:val="00E747D4"/>
    <w:rsid w:val="00E9162A"/>
    <w:rsid w:val="00ED6F07"/>
    <w:rsid w:val="00F21F8A"/>
    <w:rsid w:val="00F9251D"/>
    <w:rsid w:val="00F951C8"/>
    <w:rsid w:val="00FC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F39B"/>
  <w15:chartTrackingRefBased/>
  <w15:docId w15:val="{9EA60977-A745-4C8B-A41A-EC2FF559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340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1F3404"/>
    <w:rPr>
      <w:rFonts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F3404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594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949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53D1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53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18B2CFBF51464C85808D9C101323A9" ma:contentTypeVersion="13" ma:contentTypeDescription="Vytvoří nový dokument" ma:contentTypeScope="" ma:versionID="4b2e1f8597cc4aaeca2f564c136f2fdb">
  <xsd:schema xmlns:xsd="http://www.w3.org/2001/XMLSchema" xmlns:xs="http://www.w3.org/2001/XMLSchema" xmlns:p="http://schemas.microsoft.com/office/2006/metadata/properties" xmlns:ns3="914cc9e3-60a2-4742-b582-55af2e88e024" xmlns:ns4="01cc2f79-20d4-43ae-9a16-22b40702a39b" targetNamespace="http://schemas.microsoft.com/office/2006/metadata/properties" ma:root="true" ma:fieldsID="dc7ba931e5b1e54df8bc2dc02d79fba5" ns3:_="" ns4:_="">
    <xsd:import namespace="914cc9e3-60a2-4742-b582-55af2e88e024"/>
    <xsd:import namespace="01cc2f79-20d4-43ae-9a16-22b40702a3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cc9e3-60a2-4742-b582-55af2e88e0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c2f79-20d4-43ae-9a16-22b40702a3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7B8188-1DCC-4199-8530-858151BB6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4cc9e3-60a2-4742-b582-55af2e88e024"/>
    <ds:schemaRef ds:uri="01cc2f79-20d4-43ae-9a16-22b40702a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D62E4E-59E8-4BF3-8ABB-191160C5D6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3B9B01-0FB7-4BE0-BE50-B082BB9909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Tauchen</dc:creator>
  <cp:keywords/>
  <dc:description/>
  <cp:lastModifiedBy>Radka Schardová</cp:lastModifiedBy>
  <cp:revision>2</cp:revision>
  <dcterms:created xsi:type="dcterms:W3CDTF">2022-02-16T09:38:00Z</dcterms:created>
  <dcterms:modified xsi:type="dcterms:W3CDTF">2022-02-16T09:38:00Z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0x0101003318B2CFBF51464C85808D9C101323A9</vt:lpwstr>
  </property>
</Properties>
</file>